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09" w:rsidRPr="00F369D9" w:rsidRDefault="009E3609" w:rsidP="00AD128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3609" w:rsidRPr="00F369D9" w:rsidRDefault="00656794" w:rsidP="00AD128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56794">
        <w:rPr>
          <w:rFonts w:ascii="Times New Roman" w:hAnsi="Times New Roman"/>
          <w:b/>
          <w:sz w:val="28"/>
          <w:szCs w:val="28"/>
        </w:rPr>
        <w:t>Невирапин</w:t>
      </w:r>
      <w:proofErr w:type="spellEnd"/>
      <w:r w:rsidR="009E3609" w:rsidRPr="00F369D9">
        <w:rPr>
          <w:rFonts w:ascii="Times New Roman" w:hAnsi="Times New Roman"/>
          <w:b/>
          <w:sz w:val="28"/>
          <w:szCs w:val="28"/>
        </w:rPr>
        <w:tab/>
        <w:t>ФС</w:t>
      </w:r>
    </w:p>
    <w:p w:rsidR="009E3609" w:rsidRPr="00656794" w:rsidRDefault="00656794" w:rsidP="00AD128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56794">
        <w:rPr>
          <w:rFonts w:ascii="Times New Roman" w:hAnsi="Times New Roman"/>
          <w:b/>
          <w:sz w:val="28"/>
          <w:szCs w:val="28"/>
        </w:rPr>
        <w:t>Невирапин</w:t>
      </w:r>
      <w:proofErr w:type="spellEnd"/>
    </w:p>
    <w:p w:rsidR="009E3609" w:rsidRPr="00F369D9" w:rsidRDefault="00656794" w:rsidP="00AD1285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656794">
        <w:rPr>
          <w:rFonts w:ascii="Times New Roman" w:hAnsi="Times New Roman"/>
          <w:b/>
          <w:sz w:val="28"/>
          <w:szCs w:val="28"/>
          <w:lang w:val="en-US"/>
        </w:rPr>
        <w:t>Nevirapinum</w:t>
      </w:r>
      <w:proofErr w:type="spellEnd"/>
      <w:r w:rsidR="009E3609" w:rsidRPr="00F369D9">
        <w:rPr>
          <w:rFonts w:ascii="Times New Roman" w:hAnsi="Times New Roman"/>
          <w:b/>
          <w:snapToGrid w:val="0"/>
          <w:sz w:val="28"/>
          <w:szCs w:val="28"/>
        </w:rPr>
        <w:tab/>
      </w:r>
      <w:r w:rsidR="009E3609" w:rsidRPr="00F369D9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9E3609" w:rsidRPr="00656794" w:rsidRDefault="00656794" w:rsidP="00AD1285">
      <w:pPr>
        <w:spacing w:before="120" w:after="0" w:line="360" w:lineRule="auto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656794">
        <w:rPr>
          <w:rFonts w:ascii="Times New Roman" w:hAnsi="Times New Roman"/>
          <w:sz w:val="28"/>
        </w:rPr>
        <w:t>4-Метил-11-циклопропил-5,11-дигидро-6</w:t>
      </w:r>
      <w:r w:rsidRPr="00656794">
        <w:rPr>
          <w:rFonts w:ascii="Times New Roman" w:hAnsi="Times New Roman"/>
          <w:i/>
          <w:sz w:val="28"/>
        </w:rPr>
        <w:t>H</w:t>
      </w:r>
      <w:r w:rsidRPr="00656794">
        <w:rPr>
          <w:rFonts w:ascii="Times New Roman" w:hAnsi="Times New Roman"/>
          <w:sz w:val="28"/>
        </w:rPr>
        <w:t>-дипиридо[3,2-</w:t>
      </w:r>
      <w:r w:rsidRPr="00656794">
        <w:rPr>
          <w:rFonts w:ascii="Times New Roman" w:hAnsi="Times New Roman"/>
          <w:i/>
          <w:sz w:val="28"/>
        </w:rPr>
        <w:t>b</w:t>
      </w:r>
      <w:r w:rsidRPr="00656794">
        <w:rPr>
          <w:rFonts w:ascii="Times New Roman" w:hAnsi="Times New Roman"/>
          <w:sz w:val="28"/>
        </w:rPr>
        <w:t>:3',2'-</w:t>
      </w:r>
      <w:r w:rsidRPr="00656794">
        <w:rPr>
          <w:rFonts w:ascii="Times New Roman" w:hAnsi="Times New Roman"/>
          <w:i/>
          <w:sz w:val="28"/>
        </w:rPr>
        <w:t>e</w:t>
      </w:r>
      <w:r w:rsidRPr="00656794">
        <w:rPr>
          <w:rFonts w:ascii="Times New Roman" w:hAnsi="Times New Roman"/>
          <w:sz w:val="28"/>
        </w:rPr>
        <w:t>][1,4]диазепин-6-он</w:t>
      </w:r>
    </w:p>
    <w:bookmarkStart w:id="0" w:name="OLE_LINK1"/>
    <w:p w:rsidR="009E3609" w:rsidRPr="00656794" w:rsidRDefault="00656794" w:rsidP="00AD128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543E">
        <w:rPr>
          <w:sz w:val="28"/>
        </w:rPr>
        <w:object w:dxaOrig="244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09.5pt" o:ole="" fillcolor="window">
            <v:imagedata r:id="rId7" o:title=""/>
          </v:shape>
          <o:OLEObject Type="Embed" ProgID="ChemWindow.Document" ShapeID="_x0000_i1025" DrawAspect="Content" ObjectID="_1592314562" r:id="rId8"/>
        </w:object>
      </w:r>
      <w:bookmarkEnd w:id="0"/>
    </w:p>
    <w:tbl>
      <w:tblPr>
        <w:tblW w:w="9889" w:type="dxa"/>
        <w:tblLayout w:type="fixed"/>
        <w:tblLook w:val="0000"/>
      </w:tblPr>
      <w:tblGrid>
        <w:gridCol w:w="5069"/>
        <w:gridCol w:w="4820"/>
      </w:tblGrid>
      <w:tr w:rsidR="00656794" w:rsidRPr="00733D8F">
        <w:tc>
          <w:tcPr>
            <w:tcW w:w="5069" w:type="dxa"/>
          </w:tcPr>
          <w:p w:rsidR="00656794" w:rsidRPr="00656794" w:rsidRDefault="00656794" w:rsidP="00AD1285">
            <w:pPr>
              <w:spacing w:after="100" w:afterAutospacing="1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656794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56794">
              <w:rPr>
                <w:rFonts w:ascii="Times New Roman" w:hAnsi="Times New Roman"/>
                <w:sz w:val="28"/>
                <w:vertAlign w:val="subscript"/>
                <w:lang w:val="en-US"/>
              </w:rPr>
              <w:t>15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56794">
              <w:rPr>
                <w:rFonts w:ascii="Times New Roman" w:hAnsi="Times New Roman"/>
                <w:sz w:val="28"/>
                <w:vertAlign w:val="subscript"/>
                <w:lang w:val="en-US"/>
              </w:rPr>
              <w:t>14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N</w:t>
            </w:r>
            <w:r w:rsidRPr="00656794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820" w:type="dxa"/>
          </w:tcPr>
          <w:p w:rsidR="00656794" w:rsidRPr="00656794" w:rsidRDefault="00656794" w:rsidP="00AD1285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656794">
              <w:rPr>
                <w:rFonts w:ascii="Times New Roman" w:hAnsi="Times New Roman"/>
                <w:sz w:val="28"/>
              </w:rPr>
              <w:t>М.м. 266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,</w:t>
            </w:r>
            <w:r w:rsidRPr="00656794">
              <w:rPr>
                <w:rFonts w:ascii="Times New Roman" w:hAnsi="Times New Roman"/>
                <w:sz w:val="28"/>
              </w:rPr>
              <w:t>3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</w:tr>
    </w:tbl>
    <w:p w:rsidR="009E3609" w:rsidRPr="00073B2F" w:rsidRDefault="009E3609" w:rsidP="00AD128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3B2F">
        <w:rPr>
          <w:rFonts w:ascii="Times New Roman" w:hAnsi="Times New Roman"/>
          <w:b w:val="0"/>
          <w:szCs w:val="28"/>
          <w:lang w:val="en-US"/>
        </w:rPr>
        <w:t>C</w:t>
      </w:r>
      <w:r w:rsidRPr="00073B2F">
        <w:rPr>
          <w:rFonts w:ascii="Times New Roman" w:hAnsi="Times New Roman"/>
          <w:b w:val="0"/>
          <w:szCs w:val="28"/>
        </w:rPr>
        <w:t>одержит не менее 98</w:t>
      </w:r>
      <w:proofErr w:type="gramStart"/>
      <w:r w:rsidRPr="00073B2F">
        <w:rPr>
          <w:rFonts w:ascii="Times New Roman" w:hAnsi="Times New Roman"/>
          <w:b w:val="0"/>
          <w:szCs w:val="28"/>
        </w:rPr>
        <w:t>,0</w:t>
      </w:r>
      <w:proofErr w:type="gramEnd"/>
      <w:r w:rsidRPr="00073B2F">
        <w:rPr>
          <w:rFonts w:ascii="Times New Roman" w:hAnsi="Times New Roman"/>
          <w:b w:val="0"/>
          <w:szCs w:val="28"/>
        </w:rPr>
        <w:t> % и не более 10</w:t>
      </w:r>
      <w:r w:rsidR="00073B2F" w:rsidRPr="00073B2F">
        <w:rPr>
          <w:rFonts w:ascii="Times New Roman" w:hAnsi="Times New Roman"/>
          <w:b w:val="0"/>
          <w:szCs w:val="28"/>
        </w:rPr>
        <w:t>2</w:t>
      </w:r>
      <w:r w:rsidRPr="00073B2F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073B2F" w:rsidRPr="00073B2F">
        <w:rPr>
          <w:rFonts w:ascii="Times New Roman" w:hAnsi="Times New Roman"/>
          <w:b w:val="0"/>
          <w:szCs w:val="28"/>
        </w:rPr>
        <w:t>невирапина</w:t>
      </w:r>
      <w:proofErr w:type="spellEnd"/>
      <w:r w:rsidRPr="00073B2F">
        <w:rPr>
          <w:rFonts w:ascii="Times New Roman" w:hAnsi="Times New Roman"/>
          <w:b w:val="0"/>
          <w:szCs w:val="28"/>
        </w:rPr>
        <w:t xml:space="preserve"> </w:t>
      </w:r>
      <w:r w:rsidR="00073B2F" w:rsidRPr="00073B2F">
        <w:rPr>
          <w:rFonts w:ascii="Times New Roman" w:hAnsi="Times New Roman"/>
          <w:b w:val="0"/>
          <w:lang w:val="en-US"/>
        </w:rPr>
        <w:t>C</w:t>
      </w:r>
      <w:r w:rsidR="00073B2F" w:rsidRPr="00073B2F">
        <w:rPr>
          <w:rFonts w:ascii="Times New Roman" w:hAnsi="Times New Roman"/>
          <w:b w:val="0"/>
          <w:vertAlign w:val="subscript"/>
        </w:rPr>
        <w:t>15</w:t>
      </w:r>
      <w:r w:rsidR="00073B2F" w:rsidRPr="00073B2F">
        <w:rPr>
          <w:rFonts w:ascii="Times New Roman" w:hAnsi="Times New Roman"/>
          <w:b w:val="0"/>
          <w:lang w:val="en-US"/>
        </w:rPr>
        <w:t>H</w:t>
      </w:r>
      <w:r w:rsidR="00073B2F" w:rsidRPr="00073B2F">
        <w:rPr>
          <w:rFonts w:ascii="Times New Roman" w:hAnsi="Times New Roman"/>
          <w:b w:val="0"/>
          <w:vertAlign w:val="subscript"/>
        </w:rPr>
        <w:t>14</w:t>
      </w:r>
      <w:r w:rsidR="00073B2F" w:rsidRPr="00073B2F">
        <w:rPr>
          <w:rFonts w:ascii="Times New Roman" w:hAnsi="Times New Roman"/>
          <w:b w:val="0"/>
          <w:lang w:val="en-US"/>
        </w:rPr>
        <w:t>N</w:t>
      </w:r>
      <w:r w:rsidR="00073B2F" w:rsidRPr="00073B2F">
        <w:rPr>
          <w:rFonts w:ascii="Times New Roman" w:hAnsi="Times New Roman"/>
          <w:b w:val="0"/>
          <w:vertAlign w:val="subscript"/>
        </w:rPr>
        <w:t>4</w:t>
      </w:r>
      <w:r w:rsidR="00073B2F" w:rsidRPr="00073B2F">
        <w:rPr>
          <w:rFonts w:ascii="Times New Roman" w:hAnsi="Times New Roman"/>
          <w:b w:val="0"/>
          <w:lang w:val="en-US"/>
        </w:rPr>
        <w:t>O</w:t>
      </w:r>
      <w:r w:rsidRPr="00073B2F">
        <w:rPr>
          <w:rFonts w:ascii="Times New Roman" w:hAnsi="Times New Roman"/>
          <w:b w:val="0"/>
          <w:szCs w:val="28"/>
        </w:rPr>
        <w:t xml:space="preserve"> в пересчёте на </w:t>
      </w:r>
      <w:r w:rsidR="009B3DA2" w:rsidRPr="009B3DA2">
        <w:rPr>
          <w:rFonts w:ascii="Times New Roman" w:hAnsi="Times New Roman"/>
          <w:b w:val="0"/>
          <w:szCs w:val="28"/>
        </w:rPr>
        <w:t>безводное и свободное от остаточных растворителей вещество</w:t>
      </w:r>
      <w:r w:rsidRPr="00073B2F">
        <w:rPr>
          <w:rFonts w:ascii="Times New Roman" w:hAnsi="Times New Roman"/>
          <w:b w:val="0"/>
          <w:szCs w:val="28"/>
        </w:rPr>
        <w:t>.</w:t>
      </w:r>
    </w:p>
    <w:p w:rsidR="009E3609" w:rsidRPr="00656794" w:rsidRDefault="009E3609" w:rsidP="00AD1285">
      <w:pPr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9E3609" w:rsidRPr="00073B2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Описание</w:t>
      </w:r>
      <w:r w:rsidRPr="00073B2F">
        <w:rPr>
          <w:rFonts w:ascii="Times New Roman" w:hAnsi="Times New Roman"/>
          <w:sz w:val="28"/>
          <w:szCs w:val="28"/>
        </w:rPr>
        <w:t>. Белый или почти белый кристаллический порошок.</w:t>
      </w:r>
    </w:p>
    <w:p w:rsidR="009E3609" w:rsidRPr="00073B2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Растворимость</w:t>
      </w:r>
      <w:r w:rsidRPr="00073B2F">
        <w:rPr>
          <w:rFonts w:ascii="Times New Roman" w:hAnsi="Times New Roman"/>
          <w:sz w:val="28"/>
          <w:szCs w:val="28"/>
        </w:rPr>
        <w:t xml:space="preserve">. </w:t>
      </w:r>
      <w:r w:rsidR="00073B2F">
        <w:rPr>
          <w:rFonts w:ascii="Times New Roman" w:hAnsi="Times New Roman"/>
          <w:sz w:val="28"/>
          <w:szCs w:val="28"/>
        </w:rPr>
        <w:t>Умеренно р</w:t>
      </w:r>
      <w:r w:rsidRPr="00073B2F">
        <w:rPr>
          <w:rFonts w:ascii="Times New Roman" w:hAnsi="Times New Roman"/>
          <w:sz w:val="28"/>
          <w:szCs w:val="28"/>
        </w:rPr>
        <w:t xml:space="preserve">астворим в </w:t>
      </w:r>
      <w:proofErr w:type="spellStart"/>
      <w:r w:rsidR="00073B2F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Pr="00073B2F">
        <w:rPr>
          <w:rFonts w:ascii="Times New Roman" w:hAnsi="Times New Roman"/>
          <w:sz w:val="28"/>
          <w:szCs w:val="28"/>
        </w:rPr>
        <w:t>, мало растворим в спирте 96 %</w:t>
      </w:r>
      <w:r w:rsidR="00073B2F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073B2F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073B2F">
        <w:rPr>
          <w:rFonts w:ascii="Times New Roman" w:hAnsi="Times New Roman"/>
          <w:sz w:val="28"/>
          <w:szCs w:val="28"/>
        </w:rPr>
        <w:t xml:space="preserve"> в воде</w:t>
      </w:r>
      <w:r w:rsidRPr="00073B2F">
        <w:rPr>
          <w:rFonts w:ascii="Times New Roman" w:hAnsi="Times New Roman"/>
          <w:sz w:val="28"/>
          <w:szCs w:val="28"/>
        </w:rPr>
        <w:t>.</w:t>
      </w:r>
    </w:p>
    <w:p w:rsidR="009E3609" w:rsidRPr="004621C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21CF">
        <w:rPr>
          <w:rFonts w:ascii="Times New Roman" w:hAnsi="Times New Roman"/>
          <w:b/>
          <w:sz w:val="28"/>
          <w:szCs w:val="28"/>
        </w:rPr>
        <w:t>Подлинность</w:t>
      </w:r>
    </w:p>
    <w:p w:rsidR="009E3609" w:rsidRPr="0018183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83F">
        <w:rPr>
          <w:rFonts w:ascii="Times New Roman" w:hAnsi="Times New Roman"/>
          <w:i/>
          <w:sz w:val="28"/>
          <w:szCs w:val="28"/>
        </w:rPr>
        <w:t>1.</w:t>
      </w:r>
      <w:r w:rsidRPr="0018183F">
        <w:rPr>
          <w:rFonts w:ascii="Times New Roman" w:hAnsi="Times New Roman"/>
          <w:sz w:val="28"/>
          <w:szCs w:val="28"/>
        </w:rPr>
        <w:t> </w:t>
      </w:r>
      <w:r w:rsidRPr="0018183F">
        <w:rPr>
          <w:rFonts w:ascii="Times New Roman" w:hAnsi="Times New Roman"/>
          <w:i/>
          <w:sz w:val="28"/>
          <w:szCs w:val="28"/>
        </w:rPr>
        <w:t xml:space="preserve">ИК-спектр. </w:t>
      </w:r>
      <w:r w:rsidRPr="0018183F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18183F">
        <w:rPr>
          <w:rFonts w:ascii="Times New Roman" w:hAnsi="Times New Roman"/>
          <w:sz w:val="28"/>
          <w:szCs w:val="28"/>
          <w:vertAlign w:val="superscript"/>
        </w:rPr>
        <w:t>-1</w:t>
      </w:r>
      <w:r w:rsidRPr="0018183F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18183F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18183F">
        <w:rPr>
          <w:rFonts w:ascii="Times New Roman" w:hAnsi="Times New Roman"/>
          <w:sz w:val="28"/>
          <w:szCs w:val="28"/>
        </w:rPr>
        <w:t>.</w:t>
      </w:r>
    </w:p>
    <w:p w:rsidR="009E3609" w:rsidRPr="00D87E17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7E17">
        <w:rPr>
          <w:rFonts w:ascii="Times New Roman" w:hAnsi="Times New Roman"/>
          <w:i/>
          <w:sz w:val="28"/>
          <w:szCs w:val="28"/>
        </w:rPr>
        <w:t>2. ВЭЖХ</w:t>
      </w:r>
      <w:r w:rsidRPr="00D87E17">
        <w:rPr>
          <w:rFonts w:ascii="Times New Roman" w:hAnsi="Times New Roman"/>
          <w:sz w:val="28"/>
          <w:szCs w:val="28"/>
        </w:rPr>
        <w:t xml:space="preserve">. </w:t>
      </w:r>
      <w:r w:rsidRPr="00D87E1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</w:t>
      </w:r>
      <w:proofErr w:type="spellStart"/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хроматограмме</w:t>
      </w:r>
      <w:proofErr w:type="spellEnd"/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испытуемого раствора должно соответствовать времени удерживания основного вещества</w:t>
      </w:r>
      <w:r w:rsidRPr="00D87E1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D87E1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D87E17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(</w:t>
      </w:r>
      <w:r w:rsidR="003C2A2E">
        <w:rPr>
          <w:rFonts w:ascii="Times New Roman" w:hAnsi="Times New Roman"/>
          <w:color w:val="000000"/>
          <w:sz w:val="28"/>
          <w:szCs w:val="28"/>
        </w:rPr>
        <w:t xml:space="preserve">испытание </w:t>
      </w:r>
      <w:r w:rsidRPr="00D87E17">
        <w:rPr>
          <w:rFonts w:ascii="Times New Roman" w:hAnsi="Times New Roman"/>
          <w:color w:val="000000"/>
          <w:sz w:val="28"/>
          <w:szCs w:val="28"/>
        </w:rPr>
        <w:t>«Количественное определение»).</w:t>
      </w:r>
    </w:p>
    <w:p w:rsidR="009E3609" w:rsidRPr="00CA6EB8" w:rsidRDefault="009E3609" w:rsidP="00690413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6EB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="00A72297" w:rsidRPr="00CA6EB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CA6EB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ВЭЖХ.</w:t>
      </w:r>
    </w:p>
    <w:p w:rsidR="009E3609" w:rsidRPr="00CA6EB8" w:rsidRDefault="00CA6EB8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Буферный раствор</w:t>
      </w:r>
      <w:r w:rsidR="009E3609" w:rsidRPr="00E41453"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2,88</w:t>
      </w:r>
      <w:r w:rsidR="009E3609" w:rsidRPr="00CA6EB8">
        <w:rPr>
          <w:color w:val="000000"/>
          <w:sz w:val="28"/>
          <w:szCs w:val="28"/>
        </w:rPr>
        <w:t xml:space="preserve"> г </w:t>
      </w:r>
      <w:proofErr w:type="spellStart"/>
      <w:r>
        <w:rPr>
          <w:color w:val="000000"/>
          <w:sz w:val="28"/>
          <w:szCs w:val="28"/>
        </w:rPr>
        <w:t>дигидрофосфата</w:t>
      </w:r>
      <w:proofErr w:type="spellEnd"/>
      <w:r>
        <w:rPr>
          <w:color w:val="000000"/>
          <w:sz w:val="28"/>
          <w:szCs w:val="28"/>
        </w:rPr>
        <w:t xml:space="preserve"> </w:t>
      </w:r>
      <w:r w:rsidR="009E3609" w:rsidRPr="00CA6EB8">
        <w:rPr>
          <w:color w:val="000000"/>
          <w:sz w:val="28"/>
          <w:szCs w:val="28"/>
        </w:rPr>
        <w:t xml:space="preserve">аммония </w:t>
      </w:r>
      <w:r w:rsidR="009E3609" w:rsidRPr="00CA6EB8">
        <w:rPr>
          <w:color w:val="000000"/>
          <w:sz w:val="28"/>
          <w:szCs w:val="28"/>
          <w:lang w:eastAsia="ru-RU"/>
        </w:rPr>
        <w:t xml:space="preserve">растворяют в 900 мл воды, доводят </w:t>
      </w:r>
      <w:proofErr w:type="spellStart"/>
      <w:r w:rsidR="009E3609" w:rsidRPr="00CA6EB8">
        <w:rPr>
          <w:color w:val="000000"/>
          <w:sz w:val="28"/>
          <w:szCs w:val="28"/>
          <w:lang w:eastAsia="ru-RU"/>
        </w:rPr>
        <w:t>pH</w:t>
      </w:r>
      <w:proofErr w:type="spellEnd"/>
      <w:r w:rsidR="009E3609" w:rsidRPr="00CA6EB8">
        <w:rPr>
          <w:color w:val="000000"/>
          <w:sz w:val="28"/>
          <w:szCs w:val="28"/>
          <w:lang w:eastAsia="ru-RU"/>
        </w:rPr>
        <w:t xml:space="preserve"> раствора </w:t>
      </w:r>
      <w:r>
        <w:rPr>
          <w:color w:val="000000"/>
          <w:sz w:val="28"/>
          <w:szCs w:val="28"/>
          <w:lang w:eastAsia="ru-RU"/>
        </w:rPr>
        <w:t xml:space="preserve">1 М раствором </w:t>
      </w:r>
      <w:proofErr w:type="spellStart"/>
      <w:r>
        <w:rPr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color w:val="000000"/>
          <w:sz w:val="28"/>
          <w:szCs w:val="28"/>
          <w:lang w:eastAsia="ru-RU"/>
        </w:rPr>
        <w:t xml:space="preserve"> натрия</w:t>
      </w:r>
      <w:r w:rsidR="009E3609" w:rsidRPr="00CA6EB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E3609" w:rsidRPr="00CA6EB8">
        <w:rPr>
          <w:color w:val="000000"/>
          <w:sz w:val="28"/>
          <w:szCs w:val="28"/>
          <w:lang w:eastAsia="ru-RU"/>
        </w:rPr>
        <w:t>потенциометрически</w:t>
      </w:r>
      <w:proofErr w:type="spellEnd"/>
      <w:r w:rsidR="009E3609" w:rsidRPr="00CA6EB8">
        <w:rPr>
          <w:color w:val="000000"/>
          <w:sz w:val="28"/>
          <w:szCs w:val="28"/>
          <w:lang w:eastAsia="ru-RU"/>
        </w:rPr>
        <w:t xml:space="preserve"> до </w:t>
      </w:r>
      <w:r>
        <w:rPr>
          <w:color w:val="000000"/>
          <w:sz w:val="28"/>
          <w:szCs w:val="28"/>
          <w:lang w:eastAsia="ru-RU"/>
        </w:rPr>
        <w:t>5,0</w:t>
      </w:r>
      <w:r w:rsidR="009E3609" w:rsidRPr="00CA6EB8">
        <w:rPr>
          <w:color w:val="000000"/>
          <w:sz w:val="28"/>
          <w:szCs w:val="28"/>
          <w:lang w:eastAsia="ru-RU"/>
        </w:rPr>
        <w:t xml:space="preserve"> и доводят объем раствора водой до </w:t>
      </w:r>
      <w:r>
        <w:rPr>
          <w:color w:val="000000"/>
          <w:sz w:val="28"/>
          <w:szCs w:val="28"/>
          <w:lang w:eastAsia="ru-RU"/>
        </w:rPr>
        <w:t>1 л</w:t>
      </w:r>
      <w:r w:rsidR="009E3609" w:rsidRPr="00CA6EB8">
        <w:rPr>
          <w:color w:val="000000"/>
          <w:sz w:val="28"/>
          <w:szCs w:val="28"/>
          <w:lang w:eastAsia="ru-RU"/>
        </w:rPr>
        <w:t>.</w:t>
      </w:r>
    </w:p>
    <w:p w:rsidR="009E3609" w:rsidRPr="008100DB" w:rsidRDefault="009E3609" w:rsidP="00690413">
      <w:pPr>
        <w:pStyle w:val="50"/>
        <w:widowControl/>
        <w:spacing w:line="360" w:lineRule="auto"/>
        <w:ind w:firstLine="708"/>
        <w:rPr>
          <w:i w:val="0"/>
          <w:color w:val="000000"/>
          <w:sz w:val="28"/>
          <w:szCs w:val="28"/>
          <w:lang w:eastAsia="ru-RU"/>
        </w:rPr>
      </w:pPr>
      <w:r w:rsidRPr="008100DB">
        <w:rPr>
          <w:color w:val="000000"/>
          <w:sz w:val="28"/>
          <w:szCs w:val="28"/>
        </w:rPr>
        <w:t>Подвижная фаза</w:t>
      </w:r>
      <w:r w:rsidR="00B12177">
        <w:rPr>
          <w:color w:val="000000"/>
          <w:sz w:val="28"/>
          <w:szCs w:val="28"/>
        </w:rPr>
        <w:t xml:space="preserve"> (ПФ)</w:t>
      </w:r>
      <w:r w:rsidRPr="00E41453">
        <w:rPr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="008100DB">
        <w:rPr>
          <w:i w:val="0"/>
          <w:color w:val="000000"/>
          <w:sz w:val="28"/>
          <w:szCs w:val="28"/>
        </w:rPr>
        <w:t>Ацетонитрил</w:t>
      </w:r>
      <w:proofErr w:type="spellEnd"/>
      <w:r w:rsidRPr="008100DB">
        <w:rPr>
          <w:i w:val="0"/>
          <w:color w:val="000000"/>
          <w:sz w:val="28"/>
          <w:szCs w:val="28"/>
        </w:rPr>
        <w:t>–</w:t>
      </w:r>
      <w:r w:rsidR="008100DB">
        <w:rPr>
          <w:i w:val="0"/>
          <w:color w:val="000000"/>
          <w:sz w:val="28"/>
          <w:szCs w:val="28"/>
          <w:lang w:eastAsia="ru-RU"/>
        </w:rPr>
        <w:t>буферный раствор 200</w:t>
      </w:r>
      <w:r w:rsidRPr="008100DB">
        <w:rPr>
          <w:i w:val="0"/>
          <w:color w:val="000000"/>
          <w:sz w:val="28"/>
          <w:szCs w:val="28"/>
          <w:lang w:eastAsia="ru-RU"/>
        </w:rPr>
        <w:t>:</w:t>
      </w:r>
      <w:r w:rsidR="008100DB">
        <w:rPr>
          <w:i w:val="0"/>
          <w:color w:val="000000"/>
          <w:sz w:val="28"/>
          <w:szCs w:val="28"/>
          <w:lang w:eastAsia="ru-RU"/>
        </w:rPr>
        <w:t>800</w:t>
      </w:r>
      <w:r w:rsidRPr="008100DB">
        <w:rPr>
          <w:i w:val="0"/>
          <w:color w:val="000000"/>
          <w:sz w:val="28"/>
          <w:szCs w:val="28"/>
        </w:rPr>
        <w:t xml:space="preserve">. </w:t>
      </w:r>
    </w:p>
    <w:p w:rsidR="009E3609" w:rsidRPr="00B12177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  <w:lang w:eastAsia="ru-RU"/>
        </w:rPr>
      </w:pPr>
      <w:r w:rsidRPr="00B12177">
        <w:rPr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Pr="00B12177">
        <w:rPr>
          <w:color w:val="000000"/>
          <w:sz w:val="28"/>
          <w:szCs w:val="28"/>
          <w:lang w:eastAsia="ru-RU"/>
        </w:rPr>
        <w:t xml:space="preserve">Около </w:t>
      </w:r>
      <w:r w:rsidR="00B12177" w:rsidRPr="00B12177">
        <w:rPr>
          <w:color w:val="000000"/>
          <w:sz w:val="28"/>
          <w:szCs w:val="28"/>
          <w:lang w:eastAsia="ru-RU"/>
        </w:rPr>
        <w:t>24 </w:t>
      </w:r>
      <w:r w:rsidRPr="00B12177">
        <w:rPr>
          <w:color w:val="000000"/>
          <w:sz w:val="28"/>
          <w:szCs w:val="28"/>
          <w:lang w:eastAsia="ru-RU"/>
        </w:rPr>
        <w:t>мг (точная навеска) субстанции помещают в мерную колбу вместимостью 10</w:t>
      </w:r>
      <w:r w:rsidR="00B12177" w:rsidRPr="00B12177">
        <w:rPr>
          <w:color w:val="000000"/>
          <w:sz w:val="28"/>
          <w:szCs w:val="28"/>
          <w:lang w:eastAsia="ru-RU"/>
        </w:rPr>
        <w:t>0 </w:t>
      </w:r>
      <w:r w:rsidRPr="00B12177">
        <w:rPr>
          <w:color w:val="000000"/>
          <w:sz w:val="28"/>
          <w:szCs w:val="28"/>
          <w:lang w:eastAsia="ru-RU"/>
        </w:rPr>
        <w:t xml:space="preserve">мл, </w:t>
      </w:r>
      <w:r w:rsidR="00B12177" w:rsidRPr="00B12177">
        <w:rPr>
          <w:color w:val="000000"/>
          <w:sz w:val="28"/>
          <w:szCs w:val="28"/>
          <w:lang w:eastAsia="ru-RU"/>
        </w:rPr>
        <w:t xml:space="preserve">прибавляют </w:t>
      </w:r>
      <w:r w:rsidR="008731CE">
        <w:rPr>
          <w:color w:val="000000"/>
          <w:sz w:val="28"/>
          <w:szCs w:val="28"/>
          <w:lang w:eastAsia="ru-RU"/>
        </w:rPr>
        <w:t>3</w:t>
      </w:r>
      <w:r w:rsidR="00B12177" w:rsidRPr="00B12177">
        <w:rPr>
          <w:color w:val="000000"/>
          <w:sz w:val="28"/>
          <w:szCs w:val="28"/>
          <w:lang w:eastAsia="ru-RU"/>
        </w:rPr>
        <w:t xml:space="preserve"> мл </w:t>
      </w:r>
      <w:proofErr w:type="spellStart"/>
      <w:r w:rsidR="00B12177" w:rsidRPr="00B12177">
        <w:rPr>
          <w:color w:val="000000"/>
          <w:sz w:val="28"/>
          <w:szCs w:val="28"/>
          <w:lang w:eastAsia="ru-RU"/>
        </w:rPr>
        <w:t>ацетонитрила</w:t>
      </w:r>
      <w:proofErr w:type="spellEnd"/>
      <w:r w:rsidR="00B12177" w:rsidRPr="00B12177">
        <w:rPr>
          <w:color w:val="000000"/>
          <w:sz w:val="28"/>
          <w:szCs w:val="28"/>
          <w:lang w:eastAsia="ru-RU"/>
        </w:rPr>
        <w:t xml:space="preserve"> и </w:t>
      </w:r>
      <w:r w:rsidR="008731CE">
        <w:rPr>
          <w:color w:val="000000"/>
          <w:sz w:val="28"/>
          <w:szCs w:val="28"/>
          <w:lang w:eastAsia="ru-RU"/>
        </w:rPr>
        <w:t>60</w:t>
      </w:r>
      <w:r w:rsidR="00B12177" w:rsidRPr="00B12177">
        <w:rPr>
          <w:color w:val="000000"/>
          <w:sz w:val="28"/>
          <w:szCs w:val="28"/>
          <w:lang w:eastAsia="ru-RU"/>
        </w:rPr>
        <w:t> мл</w:t>
      </w:r>
      <w:r w:rsidRPr="00B12177">
        <w:rPr>
          <w:color w:val="000000"/>
          <w:sz w:val="28"/>
          <w:szCs w:val="28"/>
          <w:lang w:eastAsia="ru-RU"/>
        </w:rPr>
        <w:t xml:space="preserve"> ПФ</w:t>
      </w:r>
      <w:r w:rsidR="00B12177" w:rsidRPr="00B12177">
        <w:rPr>
          <w:color w:val="000000"/>
          <w:sz w:val="28"/>
          <w:szCs w:val="28"/>
          <w:lang w:eastAsia="ru-RU"/>
        </w:rPr>
        <w:t>, перемешивают на ультразвуковой бане до растворения</w:t>
      </w:r>
      <w:r w:rsidRPr="00B12177">
        <w:rPr>
          <w:color w:val="000000"/>
          <w:sz w:val="28"/>
          <w:szCs w:val="28"/>
          <w:lang w:eastAsia="ru-RU"/>
        </w:rPr>
        <w:t xml:space="preserve"> и доводят объём раствора </w:t>
      </w:r>
      <w:r w:rsidR="00B12177" w:rsidRPr="00B12177">
        <w:rPr>
          <w:color w:val="000000"/>
          <w:sz w:val="28"/>
          <w:szCs w:val="28"/>
          <w:lang w:eastAsia="ru-RU"/>
        </w:rPr>
        <w:t>ПФ</w:t>
      </w:r>
      <w:r w:rsidRPr="00B12177">
        <w:rPr>
          <w:color w:val="000000"/>
          <w:sz w:val="28"/>
          <w:szCs w:val="28"/>
          <w:lang w:eastAsia="ru-RU"/>
        </w:rPr>
        <w:t xml:space="preserve"> до метки. </w:t>
      </w:r>
    </w:p>
    <w:p w:rsidR="009E3609" w:rsidRDefault="009E3609" w:rsidP="00690413">
      <w:pPr>
        <w:pStyle w:val="af5"/>
        <w:widowControl/>
        <w:spacing w:after="0" w:line="360" w:lineRule="auto"/>
        <w:ind w:right="-34" w:firstLine="708"/>
        <w:jc w:val="both"/>
        <w:rPr>
          <w:color w:val="000000"/>
          <w:sz w:val="28"/>
          <w:szCs w:val="28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="006D694A">
        <w:rPr>
          <w:i/>
          <w:iCs/>
          <w:color w:val="000000"/>
          <w:sz w:val="28"/>
          <w:szCs w:val="28"/>
          <w:lang w:eastAsia="ru-RU"/>
        </w:rPr>
        <w:t>невирапин</w:t>
      </w:r>
      <w:r w:rsidR="008731CE" w:rsidRPr="008731CE">
        <w:rPr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E41453">
        <w:rPr>
          <w:color w:val="000000"/>
          <w:sz w:val="28"/>
          <w:szCs w:val="28"/>
          <w:lang w:eastAsia="ru-RU"/>
        </w:rPr>
        <w:t xml:space="preserve">. </w:t>
      </w:r>
      <w:r w:rsidR="008731CE" w:rsidRPr="00B12177">
        <w:rPr>
          <w:color w:val="000000"/>
          <w:sz w:val="28"/>
          <w:szCs w:val="28"/>
          <w:lang w:eastAsia="ru-RU"/>
        </w:rPr>
        <w:t xml:space="preserve">Около 24 мг (точная навеска) </w:t>
      </w:r>
      <w:r w:rsidR="008731CE">
        <w:rPr>
          <w:color w:val="000000"/>
          <w:sz w:val="28"/>
          <w:szCs w:val="28"/>
          <w:lang w:eastAsia="ru-RU"/>
        </w:rPr>
        <w:t xml:space="preserve">стандартного образца </w:t>
      </w:r>
      <w:proofErr w:type="spellStart"/>
      <w:r w:rsidR="006D694A">
        <w:rPr>
          <w:color w:val="000000"/>
          <w:sz w:val="28"/>
          <w:szCs w:val="28"/>
          <w:lang w:eastAsia="ru-RU"/>
        </w:rPr>
        <w:t>невирапин</w:t>
      </w:r>
      <w:r w:rsidR="008731CE">
        <w:rPr>
          <w:color w:val="000000"/>
          <w:sz w:val="28"/>
          <w:szCs w:val="28"/>
          <w:lang w:eastAsia="ru-RU"/>
        </w:rPr>
        <w:t>а</w:t>
      </w:r>
      <w:proofErr w:type="spellEnd"/>
      <w:r w:rsidR="008731CE" w:rsidRPr="00B12177">
        <w:rPr>
          <w:color w:val="000000"/>
          <w:sz w:val="28"/>
          <w:szCs w:val="28"/>
          <w:lang w:eastAsia="ru-RU"/>
        </w:rPr>
        <w:t xml:space="preserve"> помещают в мерную колбу вместимостью 100 мл, прибавляют </w:t>
      </w:r>
      <w:r w:rsidR="008731CE">
        <w:rPr>
          <w:color w:val="000000"/>
          <w:sz w:val="28"/>
          <w:szCs w:val="28"/>
          <w:lang w:eastAsia="ru-RU"/>
        </w:rPr>
        <w:t>3</w:t>
      </w:r>
      <w:r w:rsidR="008731CE" w:rsidRPr="00B12177">
        <w:rPr>
          <w:color w:val="000000"/>
          <w:sz w:val="28"/>
          <w:szCs w:val="28"/>
          <w:lang w:eastAsia="ru-RU"/>
        </w:rPr>
        <w:t xml:space="preserve"> мл </w:t>
      </w:r>
      <w:proofErr w:type="spellStart"/>
      <w:r w:rsidR="008731CE" w:rsidRPr="00B12177">
        <w:rPr>
          <w:color w:val="000000"/>
          <w:sz w:val="28"/>
          <w:szCs w:val="28"/>
          <w:lang w:eastAsia="ru-RU"/>
        </w:rPr>
        <w:t>ацетонитрила</w:t>
      </w:r>
      <w:proofErr w:type="spellEnd"/>
      <w:r w:rsidR="008731CE" w:rsidRPr="00B12177">
        <w:rPr>
          <w:color w:val="000000"/>
          <w:sz w:val="28"/>
          <w:szCs w:val="28"/>
          <w:lang w:eastAsia="ru-RU"/>
        </w:rPr>
        <w:t xml:space="preserve"> и </w:t>
      </w:r>
      <w:r w:rsidR="008731CE">
        <w:rPr>
          <w:color w:val="000000"/>
          <w:sz w:val="28"/>
          <w:szCs w:val="28"/>
          <w:lang w:eastAsia="ru-RU"/>
        </w:rPr>
        <w:t>6</w:t>
      </w:r>
      <w:r w:rsidR="008731CE" w:rsidRPr="00B12177">
        <w:rPr>
          <w:color w:val="000000"/>
          <w:sz w:val="28"/>
          <w:szCs w:val="28"/>
          <w:lang w:eastAsia="ru-RU"/>
        </w:rPr>
        <w:t>0 мл ПФ, перемешивают на ультразвуковой бане до растворения и доводят объём раствора ПФ до метки.</w:t>
      </w:r>
      <w:r w:rsidR="008731CE">
        <w:rPr>
          <w:color w:val="000000"/>
          <w:sz w:val="28"/>
          <w:szCs w:val="28"/>
          <w:lang w:eastAsia="ru-RU"/>
        </w:rPr>
        <w:t xml:space="preserve"> </w:t>
      </w:r>
      <w:r w:rsidR="00EC4E52">
        <w:rPr>
          <w:color w:val="000000"/>
          <w:sz w:val="28"/>
          <w:szCs w:val="28"/>
          <w:lang w:eastAsia="ru-RU"/>
        </w:rPr>
        <w:t xml:space="preserve">Срок годности раствора 78 ч. </w:t>
      </w:r>
    </w:p>
    <w:p w:rsidR="008731CE" w:rsidRPr="008731CE" w:rsidRDefault="008731CE" w:rsidP="00690413">
      <w:pPr>
        <w:pStyle w:val="af5"/>
        <w:widowControl/>
        <w:spacing w:after="0" w:line="360" w:lineRule="auto"/>
        <w:ind w:right="-34" w:firstLine="708"/>
        <w:jc w:val="both"/>
        <w:rPr>
          <w:color w:val="000000"/>
          <w:sz w:val="28"/>
          <w:szCs w:val="28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color w:val="000000"/>
          <w:sz w:val="28"/>
          <w:szCs w:val="28"/>
          <w:lang w:eastAsia="ru-RU"/>
        </w:rPr>
        <w:t xml:space="preserve">. 1,0 мл раствора стандартного образца </w:t>
      </w:r>
      <w:proofErr w:type="spellStart"/>
      <w:r w:rsidR="006D694A">
        <w:rPr>
          <w:color w:val="000000"/>
          <w:sz w:val="28"/>
          <w:szCs w:val="28"/>
          <w:lang w:eastAsia="ru-RU"/>
        </w:rPr>
        <w:t>невирапин</w:t>
      </w:r>
      <w:r>
        <w:rPr>
          <w:color w:val="000000"/>
          <w:sz w:val="28"/>
          <w:szCs w:val="28"/>
          <w:lang w:eastAsia="ru-RU"/>
        </w:rPr>
        <w:t>а</w:t>
      </w:r>
      <w:proofErr w:type="spellEnd"/>
      <w:r>
        <w:rPr>
          <w:color w:val="000000"/>
          <w:sz w:val="28"/>
          <w:szCs w:val="28"/>
          <w:lang w:eastAsia="ru-RU"/>
        </w:rPr>
        <w:t xml:space="preserve"> помещают в мерную колбу </w:t>
      </w:r>
      <w:r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>
        <w:rPr>
          <w:color w:val="000000"/>
          <w:sz w:val="28"/>
          <w:szCs w:val="28"/>
          <w:lang w:eastAsia="ru-RU"/>
        </w:rPr>
        <w:t>1</w:t>
      </w:r>
      <w:r w:rsidRPr="00B12177">
        <w:rPr>
          <w:color w:val="000000"/>
          <w:sz w:val="28"/>
          <w:szCs w:val="28"/>
          <w:lang w:eastAsia="ru-RU"/>
        </w:rPr>
        <w:t>00 мл и доводят объём раствора ПФ до метки.</w:t>
      </w:r>
      <w:r>
        <w:rPr>
          <w:color w:val="000000"/>
          <w:sz w:val="28"/>
          <w:szCs w:val="28"/>
          <w:lang w:eastAsia="ru-RU"/>
        </w:rPr>
        <w:t xml:space="preserve"> 5,0 мл полученного раствора </w:t>
      </w:r>
      <w:r w:rsidR="00E41453">
        <w:rPr>
          <w:color w:val="000000"/>
          <w:sz w:val="28"/>
          <w:szCs w:val="28"/>
          <w:lang w:eastAsia="ru-RU"/>
        </w:rPr>
        <w:t>переносят</w:t>
      </w:r>
      <w:r>
        <w:rPr>
          <w:color w:val="000000"/>
          <w:sz w:val="28"/>
          <w:szCs w:val="28"/>
          <w:lang w:eastAsia="ru-RU"/>
        </w:rPr>
        <w:t xml:space="preserve"> в мерную колбу </w:t>
      </w:r>
      <w:r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 w:rsidR="00E41453">
        <w:rPr>
          <w:color w:val="000000"/>
          <w:sz w:val="28"/>
          <w:szCs w:val="28"/>
          <w:lang w:eastAsia="ru-RU"/>
        </w:rPr>
        <w:t>50</w:t>
      </w:r>
      <w:r w:rsidRPr="00B12177">
        <w:rPr>
          <w:color w:val="000000"/>
          <w:sz w:val="28"/>
          <w:szCs w:val="28"/>
          <w:lang w:eastAsia="ru-RU"/>
        </w:rPr>
        <w:t> мл и доводят объём раствора ПФ до метки.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E3609" w:rsidRDefault="00E41453" w:rsidP="00690413">
      <w:pPr>
        <w:pStyle w:val="af5"/>
        <w:widowControl/>
        <w:spacing w:after="0" w:line="360" w:lineRule="auto"/>
        <w:ind w:right="20" w:firstLine="708"/>
        <w:jc w:val="both"/>
        <w:rPr>
          <w:color w:val="000000"/>
          <w:sz w:val="28"/>
          <w:szCs w:val="28"/>
          <w:highlight w:val="yellow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 xml:space="preserve">Раствор стандартного образца </w:t>
      </w:r>
      <w:r>
        <w:rPr>
          <w:i/>
          <w:iCs/>
          <w:color w:val="000000"/>
          <w:sz w:val="28"/>
          <w:szCs w:val="28"/>
          <w:lang w:eastAsia="ru-RU"/>
        </w:rPr>
        <w:t xml:space="preserve">примеси </w:t>
      </w:r>
      <w:r>
        <w:rPr>
          <w:i/>
          <w:iCs/>
          <w:color w:val="000000"/>
          <w:sz w:val="28"/>
          <w:szCs w:val="28"/>
          <w:lang w:val="en-US" w:eastAsia="ru-RU"/>
        </w:rPr>
        <w:t>A</w:t>
      </w:r>
      <w:r w:rsidRPr="00E41453">
        <w:rPr>
          <w:color w:val="000000"/>
          <w:sz w:val="28"/>
          <w:szCs w:val="28"/>
          <w:lang w:eastAsia="ru-RU"/>
        </w:rPr>
        <w:t xml:space="preserve">. </w:t>
      </w:r>
      <w:r w:rsidRPr="00B12177">
        <w:rPr>
          <w:color w:val="000000"/>
          <w:sz w:val="28"/>
          <w:szCs w:val="28"/>
          <w:lang w:eastAsia="ru-RU"/>
        </w:rPr>
        <w:t xml:space="preserve">Около </w:t>
      </w:r>
      <w:r>
        <w:rPr>
          <w:color w:val="000000"/>
          <w:sz w:val="28"/>
          <w:szCs w:val="28"/>
          <w:lang w:eastAsia="ru-RU"/>
        </w:rPr>
        <w:t>12</w:t>
      </w:r>
      <w:r w:rsidRPr="00B12177">
        <w:rPr>
          <w:color w:val="000000"/>
          <w:sz w:val="28"/>
          <w:szCs w:val="28"/>
          <w:lang w:eastAsia="ru-RU"/>
        </w:rPr>
        <w:t xml:space="preserve"> мг (точная навеска) </w:t>
      </w:r>
      <w:r>
        <w:rPr>
          <w:color w:val="000000"/>
          <w:sz w:val="28"/>
          <w:szCs w:val="28"/>
          <w:lang w:eastAsia="ru-RU"/>
        </w:rPr>
        <w:t>стандартного образца примеси </w:t>
      </w:r>
      <w:r>
        <w:rPr>
          <w:color w:val="000000"/>
          <w:sz w:val="28"/>
          <w:szCs w:val="28"/>
          <w:lang w:val="en-US" w:eastAsia="ru-RU"/>
        </w:rPr>
        <w:t>A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D694A">
        <w:rPr>
          <w:color w:val="000000"/>
          <w:sz w:val="28"/>
          <w:szCs w:val="28"/>
          <w:lang w:eastAsia="ru-RU"/>
        </w:rPr>
        <w:t>невирапин</w:t>
      </w:r>
      <w:r>
        <w:rPr>
          <w:color w:val="000000"/>
          <w:sz w:val="28"/>
          <w:szCs w:val="28"/>
          <w:lang w:eastAsia="ru-RU"/>
        </w:rPr>
        <w:t>а</w:t>
      </w:r>
      <w:proofErr w:type="spellEnd"/>
      <w:r w:rsidRPr="00B12177">
        <w:rPr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>
        <w:rPr>
          <w:color w:val="000000"/>
          <w:sz w:val="28"/>
          <w:szCs w:val="28"/>
          <w:lang w:eastAsia="ru-RU"/>
        </w:rPr>
        <w:t>50</w:t>
      </w:r>
      <w:r w:rsidRPr="00B12177">
        <w:rPr>
          <w:color w:val="000000"/>
          <w:sz w:val="28"/>
          <w:szCs w:val="28"/>
          <w:lang w:eastAsia="ru-RU"/>
        </w:rPr>
        <w:t xml:space="preserve"> мл, прибавляют </w:t>
      </w:r>
      <w:r>
        <w:rPr>
          <w:color w:val="000000"/>
          <w:sz w:val="28"/>
          <w:szCs w:val="28"/>
          <w:lang w:eastAsia="ru-RU"/>
        </w:rPr>
        <w:t>10</w:t>
      </w:r>
      <w:r w:rsidRPr="00B12177">
        <w:rPr>
          <w:color w:val="000000"/>
          <w:sz w:val="28"/>
          <w:szCs w:val="28"/>
          <w:lang w:eastAsia="ru-RU"/>
        </w:rPr>
        <w:t xml:space="preserve"> мл </w:t>
      </w:r>
      <w:proofErr w:type="spellStart"/>
      <w:r w:rsidRPr="00B12177">
        <w:rPr>
          <w:color w:val="000000"/>
          <w:sz w:val="28"/>
          <w:szCs w:val="28"/>
          <w:lang w:eastAsia="ru-RU"/>
        </w:rPr>
        <w:t>ацетонитрила</w:t>
      </w:r>
      <w:proofErr w:type="spellEnd"/>
      <w:r w:rsidRPr="00B12177">
        <w:rPr>
          <w:color w:val="000000"/>
          <w:sz w:val="28"/>
          <w:szCs w:val="28"/>
          <w:lang w:eastAsia="ru-RU"/>
        </w:rPr>
        <w:t xml:space="preserve"> и </w:t>
      </w:r>
      <w:r>
        <w:rPr>
          <w:color w:val="000000"/>
          <w:sz w:val="28"/>
          <w:szCs w:val="28"/>
          <w:lang w:eastAsia="ru-RU"/>
        </w:rPr>
        <w:t>25</w:t>
      </w:r>
      <w:r w:rsidRPr="00B12177">
        <w:rPr>
          <w:color w:val="000000"/>
          <w:sz w:val="28"/>
          <w:szCs w:val="28"/>
          <w:lang w:eastAsia="ru-RU"/>
        </w:rPr>
        <w:t> мл ПФ, перемешивают на ультразвуковой бане до растворения и доводят объём раствора ПФ до метки.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41453" w:rsidRDefault="00E41453" w:rsidP="00690413">
      <w:pPr>
        <w:pStyle w:val="2"/>
        <w:widowControl/>
        <w:spacing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E4145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Раствор стандартного образца примеси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> мг (точная навеска) стандартного образца примеси 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694A">
        <w:rPr>
          <w:rFonts w:ascii="Times New Roman" w:hAnsi="Times New Roman"/>
          <w:color w:val="000000"/>
          <w:sz w:val="28"/>
          <w:szCs w:val="28"/>
          <w:lang w:eastAsia="ru-RU"/>
        </w:rPr>
        <w:t>невирапин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помещают в мерную колбу вместимостью 50 мл, прибавляют 10 мл </w:t>
      </w:r>
      <w:proofErr w:type="spellStart"/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>ацетонитрила</w:t>
      </w:r>
      <w:proofErr w:type="spellEnd"/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25 мл ПФ, перемешивают на ультразвуковой бане до растворения и доводят объём раствора ПФ до метки. </w:t>
      </w:r>
    </w:p>
    <w:p w:rsidR="00E41453" w:rsidRPr="00EC4E52" w:rsidRDefault="00E41453" w:rsidP="00690413">
      <w:pPr>
        <w:pStyle w:val="2"/>
        <w:widowControl/>
        <w:spacing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Раствор для проверки </w:t>
      </w:r>
      <w:r w:rsidR="00754861">
        <w:rPr>
          <w:rFonts w:ascii="Times New Roman" w:hAnsi="Times New Roman"/>
          <w:i/>
          <w:color w:val="000000"/>
          <w:sz w:val="28"/>
          <w:szCs w:val="28"/>
          <w:lang w:eastAsia="ru-RU"/>
        </w:rPr>
        <w:t>чувствительности</w:t>
      </w:r>
      <w:r w:rsidR="00DF3A99" w:rsidRPr="00E41453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>1,5</w:t>
      </w:r>
      <w:r w:rsidR="00EC4E52"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 мл раствора </w:t>
      </w:r>
      <w:r w:rsidR="0095608C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сравнения</w:t>
      </w:r>
      <w:r w:rsidR="00EC4E52"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EC4E52" w:rsidRPr="00EC4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помещают в мерную колбу вместимостью </w:t>
      </w:r>
      <w:r w:rsidR="00EC4E5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C4E52" w:rsidRPr="00EC4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и доводят объём раствора ПФ до метки. </w:t>
      </w:r>
    </w:p>
    <w:p w:rsidR="009E3609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  <w:lang w:eastAsia="ru-RU"/>
        </w:rPr>
      </w:pPr>
      <w:r w:rsidRPr="00E41453">
        <w:rPr>
          <w:i/>
          <w:color w:val="000000"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 w:rsidRPr="00E41453">
        <w:rPr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E41453">
        <w:rPr>
          <w:i/>
          <w:color w:val="000000"/>
          <w:sz w:val="28"/>
          <w:szCs w:val="28"/>
          <w:lang w:eastAsia="ru-RU"/>
        </w:rPr>
        <w:t xml:space="preserve"> системы</w:t>
      </w:r>
      <w:r w:rsidRPr="00E41453">
        <w:rPr>
          <w:iCs/>
          <w:color w:val="000000"/>
          <w:sz w:val="28"/>
          <w:szCs w:val="28"/>
          <w:lang w:eastAsia="ru-RU"/>
        </w:rPr>
        <w:t xml:space="preserve">. </w:t>
      </w:r>
      <w:r w:rsidR="00E41453">
        <w:rPr>
          <w:iCs/>
          <w:color w:val="000000"/>
          <w:sz w:val="28"/>
          <w:szCs w:val="28"/>
          <w:lang w:eastAsia="ru-RU"/>
        </w:rPr>
        <w:t xml:space="preserve">3,0 мл раствора </w:t>
      </w:r>
      <w:r w:rsidR="00E41453" w:rsidRPr="00E41453">
        <w:rPr>
          <w:iCs/>
          <w:color w:val="000000"/>
          <w:sz w:val="28"/>
          <w:szCs w:val="28"/>
          <w:lang w:eastAsia="ru-RU"/>
        </w:rPr>
        <w:t xml:space="preserve">стандартного образца </w:t>
      </w:r>
      <w:proofErr w:type="spellStart"/>
      <w:r w:rsidR="006D694A">
        <w:rPr>
          <w:iCs/>
          <w:color w:val="000000"/>
          <w:sz w:val="28"/>
          <w:szCs w:val="28"/>
          <w:lang w:eastAsia="ru-RU"/>
        </w:rPr>
        <w:t>невирапин</w:t>
      </w:r>
      <w:r w:rsidR="00E41453" w:rsidRPr="00E41453">
        <w:rPr>
          <w:iCs/>
          <w:color w:val="000000"/>
          <w:sz w:val="28"/>
          <w:szCs w:val="28"/>
          <w:lang w:eastAsia="ru-RU"/>
        </w:rPr>
        <w:t>а</w:t>
      </w:r>
      <w:proofErr w:type="spellEnd"/>
      <w:r w:rsidR="00E41453">
        <w:rPr>
          <w:iCs/>
          <w:color w:val="000000"/>
          <w:sz w:val="28"/>
          <w:szCs w:val="28"/>
          <w:lang w:eastAsia="ru-RU"/>
        </w:rPr>
        <w:t>, 3,0 мл р</w:t>
      </w:r>
      <w:r w:rsidR="00E41453" w:rsidRPr="00E41453">
        <w:rPr>
          <w:iCs/>
          <w:color w:val="000000"/>
          <w:sz w:val="28"/>
          <w:szCs w:val="28"/>
          <w:lang w:eastAsia="ru-RU"/>
        </w:rPr>
        <w:t>аствор</w:t>
      </w:r>
      <w:r w:rsidR="00E41453">
        <w:rPr>
          <w:iCs/>
          <w:color w:val="000000"/>
          <w:sz w:val="28"/>
          <w:szCs w:val="28"/>
          <w:lang w:eastAsia="ru-RU"/>
        </w:rPr>
        <w:t>а</w:t>
      </w:r>
      <w:r w:rsidR="00E41453" w:rsidRPr="00E41453">
        <w:rPr>
          <w:iCs/>
          <w:color w:val="000000"/>
          <w:sz w:val="28"/>
          <w:szCs w:val="28"/>
          <w:lang w:eastAsia="ru-RU"/>
        </w:rPr>
        <w:t xml:space="preserve"> стандартного образца примеси A</w:t>
      </w:r>
      <w:r w:rsidR="00E41453">
        <w:rPr>
          <w:iCs/>
          <w:color w:val="000000"/>
          <w:sz w:val="28"/>
          <w:szCs w:val="28"/>
          <w:lang w:eastAsia="ru-RU"/>
        </w:rPr>
        <w:t xml:space="preserve"> и 6,0 мл р</w:t>
      </w:r>
      <w:r w:rsidR="00E41453" w:rsidRPr="00E41453">
        <w:rPr>
          <w:iCs/>
          <w:color w:val="000000"/>
          <w:sz w:val="28"/>
          <w:szCs w:val="28"/>
          <w:lang w:eastAsia="ru-RU"/>
        </w:rPr>
        <w:t>аствор</w:t>
      </w:r>
      <w:r w:rsidR="00E41453">
        <w:rPr>
          <w:iCs/>
          <w:color w:val="000000"/>
          <w:sz w:val="28"/>
          <w:szCs w:val="28"/>
          <w:lang w:eastAsia="ru-RU"/>
        </w:rPr>
        <w:t>а</w:t>
      </w:r>
      <w:r w:rsidR="00E41453" w:rsidRPr="00E41453">
        <w:rPr>
          <w:iCs/>
          <w:color w:val="000000"/>
          <w:sz w:val="28"/>
          <w:szCs w:val="28"/>
          <w:lang w:eastAsia="ru-RU"/>
        </w:rPr>
        <w:t xml:space="preserve"> стандартного образца примеси </w:t>
      </w:r>
      <w:r w:rsidR="00E41453">
        <w:rPr>
          <w:iCs/>
          <w:color w:val="000000"/>
          <w:sz w:val="28"/>
          <w:szCs w:val="28"/>
          <w:lang w:val="en-US" w:eastAsia="ru-RU"/>
        </w:rPr>
        <w:t>B</w:t>
      </w:r>
      <w:r w:rsidR="00E41453">
        <w:rPr>
          <w:iCs/>
          <w:color w:val="000000"/>
          <w:sz w:val="28"/>
          <w:szCs w:val="28"/>
          <w:lang w:eastAsia="ru-RU"/>
        </w:rPr>
        <w:t xml:space="preserve"> </w:t>
      </w:r>
      <w:r w:rsidR="00E41453">
        <w:rPr>
          <w:color w:val="000000"/>
          <w:sz w:val="28"/>
          <w:szCs w:val="28"/>
          <w:lang w:eastAsia="ru-RU"/>
        </w:rPr>
        <w:t xml:space="preserve">помещают в мерную колбу </w:t>
      </w:r>
      <w:r w:rsidR="00E41453"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 w:rsidR="00EC4E52">
        <w:rPr>
          <w:color w:val="000000"/>
          <w:sz w:val="28"/>
          <w:szCs w:val="28"/>
          <w:lang w:eastAsia="ru-RU"/>
        </w:rPr>
        <w:t>25</w:t>
      </w:r>
      <w:r w:rsidR="00E41453" w:rsidRPr="00B12177">
        <w:rPr>
          <w:color w:val="000000"/>
          <w:sz w:val="28"/>
          <w:szCs w:val="28"/>
          <w:lang w:eastAsia="ru-RU"/>
        </w:rPr>
        <w:t> мл и доводят объём раствора ПФ до метки.</w:t>
      </w:r>
      <w:r w:rsidR="00EC4E52">
        <w:rPr>
          <w:color w:val="000000"/>
          <w:sz w:val="28"/>
          <w:szCs w:val="28"/>
          <w:lang w:eastAsia="ru-RU"/>
        </w:rPr>
        <w:t xml:space="preserve"> </w:t>
      </w:r>
    </w:p>
    <w:p w:rsidR="00C06017" w:rsidRDefault="00C06017" w:rsidP="00690413">
      <w:pPr>
        <w:pStyle w:val="af5"/>
        <w:widowControl/>
        <w:spacing w:after="0" w:line="276" w:lineRule="auto"/>
        <w:ind w:right="-35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Примечания:</w:t>
      </w:r>
    </w:p>
    <w:p w:rsidR="00C06017" w:rsidRDefault="00C06017" w:rsidP="00690413">
      <w:pPr>
        <w:pStyle w:val="af5"/>
        <w:widowControl/>
        <w:spacing w:after="0" w:line="276" w:lineRule="auto"/>
        <w:ind w:right="-35" w:firstLine="708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примесь </w:t>
      </w:r>
      <w:r>
        <w:rPr>
          <w:color w:val="000000"/>
          <w:sz w:val="28"/>
          <w:szCs w:val="28"/>
          <w:lang w:val="en-US" w:eastAsia="ru-RU"/>
        </w:rPr>
        <w:t>A</w:t>
      </w:r>
      <w:r>
        <w:rPr>
          <w:color w:val="000000"/>
          <w:sz w:val="28"/>
          <w:szCs w:val="28"/>
          <w:lang w:eastAsia="ru-RU"/>
        </w:rPr>
        <w:t xml:space="preserve">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етил-11-этил-5,11-дигидро-6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][1,4]диазепин-6-он</w:t>
      </w:r>
      <w:r>
        <w:rPr>
          <w:sz w:val="28"/>
          <w:szCs w:val="28"/>
        </w:rPr>
        <w:t xml:space="preserve">, </w:t>
      </w:r>
      <w:r w:rsidRPr="00C06017">
        <w:rPr>
          <w:sz w:val="28"/>
          <w:szCs w:val="28"/>
        </w:rPr>
        <w:t>CAS 133627-17-5</w:t>
      </w:r>
      <w:r>
        <w:rPr>
          <w:sz w:val="28"/>
          <w:szCs w:val="28"/>
        </w:rPr>
        <w:t>;</w:t>
      </w:r>
    </w:p>
    <w:p w:rsidR="00C06017" w:rsidRDefault="00C06017" w:rsidP="00690413">
      <w:pPr>
        <w:pStyle w:val="af5"/>
        <w:widowControl/>
        <w:spacing w:after="0" w:line="276" w:lineRule="auto"/>
        <w:ind w:right="-35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примесь B: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</w:t>
      </w:r>
      <w:r w:rsidRPr="009E5325">
        <w:rPr>
          <w:sz w:val="28"/>
          <w:szCs w:val="28"/>
        </w:rPr>
        <w:softHyphen/>
        <w:t>азепин-6-он</w:t>
      </w:r>
      <w:r>
        <w:rPr>
          <w:sz w:val="28"/>
          <w:szCs w:val="28"/>
        </w:rPr>
        <w:t xml:space="preserve">, </w:t>
      </w:r>
      <w:r w:rsidRPr="00C06017">
        <w:rPr>
          <w:sz w:val="28"/>
          <w:szCs w:val="28"/>
        </w:rPr>
        <w:t>CAS 287980-84-1</w:t>
      </w:r>
      <w:r>
        <w:rPr>
          <w:sz w:val="28"/>
          <w:szCs w:val="28"/>
        </w:rPr>
        <w:t>;</w:t>
      </w:r>
    </w:p>
    <w:p w:rsidR="00C06017" w:rsidRPr="00C06017" w:rsidRDefault="00C06017" w:rsidP="00690413">
      <w:pPr>
        <w:pStyle w:val="af5"/>
        <w:widowControl/>
        <w:spacing w:after="0" w:line="276" w:lineRule="auto"/>
        <w:ind w:right="-35" w:firstLine="708"/>
        <w:jc w:val="left"/>
        <w:rPr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примесь C: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етил-11-пропил-5,11-дигидро-6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][1,4]диазепин-6-он</w:t>
      </w:r>
      <w:r>
        <w:rPr>
          <w:sz w:val="28"/>
          <w:szCs w:val="28"/>
        </w:rPr>
        <w:t xml:space="preserve">, </w:t>
      </w:r>
      <w:r w:rsidRPr="00C06017">
        <w:rPr>
          <w:sz w:val="28"/>
          <w:szCs w:val="28"/>
        </w:rPr>
        <w:t>CAS 287980-85-2</w:t>
      </w:r>
      <w:r>
        <w:rPr>
          <w:sz w:val="28"/>
          <w:szCs w:val="28"/>
        </w:rPr>
        <w:t>.</w:t>
      </w:r>
    </w:p>
    <w:p w:rsidR="009E3609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i/>
          <w:color w:val="000000"/>
          <w:sz w:val="28"/>
          <w:szCs w:val="28"/>
        </w:rPr>
      </w:pPr>
      <w:proofErr w:type="spellStart"/>
      <w:r w:rsidRPr="00EC4E52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EC4E52">
        <w:rPr>
          <w:i/>
          <w:color w:val="000000"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9E3609" w:rsidRPr="006A123A" w:rsidTr="006A123A">
        <w:tc>
          <w:tcPr>
            <w:tcW w:w="3936" w:type="dxa"/>
          </w:tcPr>
          <w:p w:rsidR="009E3609" w:rsidRPr="006A123A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953" w:type="dxa"/>
          </w:tcPr>
          <w:p w:rsidR="009E3609" w:rsidRPr="006A123A" w:rsidRDefault="000026BC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5,0 × 0,46 см, </w:t>
            </w:r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6A123A" w:rsidRPr="006A123A">
              <w:rPr>
                <w:rFonts w:ascii="Times New Roman" w:hAnsi="Times New Roman"/>
                <w:sz w:val="28"/>
                <w:szCs w:val="28"/>
              </w:rPr>
              <w:t>алкиламидный</w:t>
            </w:r>
            <w:proofErr w:type="spellEnd"/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123A" w:rsidRPr="006A123A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953" w:type="dxa"/>
          </w:tcPr>
          <w:p w:rsidR="009E3609" w:rsidRPr="00AC7B5C" w:rsidRDefault="009E3609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953" w:type="dxa"/>
          </w:tcPr>
          <w:p w:rsidR="009E3609" w:rsidRPr="00AC7B5C" w:rsidRDefault="009E3609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 мл/мин;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953" w:type="dxa"/>
          </w:tcPr>
          <w:p w:rsidR="009E3609" w:rsidRPr="00AC7B5C" w:rsidRDefault="009E3609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953" w:type="dxa"/>
          </w:tcPr>
          <w:p w:rsidR="009E3609" w:rsidRPr="00AC7B5C" w:rsidRDefault="00AC7B5C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5953" w:type="dxa"/>
          </w:tcPr>
          <w:p w:rsidR="009E3609" w:rsidRPr="00AC7B5C" w:rsidRDefault="00AC7B5C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 мин.</w:t>
            </w:r>
          </w:p>
        </w:tc>
      </w:tr>
    </w:tbl>
    <w:p w:rsidR="009E3609" w:rsidRDefault="009E3609" w:rsidP="00690413">
      <w:pPr>
        <w:pStyle w:val="af5"/>
        <w:widowControl/>
        <w:spacing w:before="240"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proofErr w:type="spellStart"/>
      <w:r w:rsidRPr="006A123A">
        <w:rPr>
          <w:color w:val="000000"/>
          <w:sz w:val="28"/>
          <w:szCs w:val="28"/>
        </w:rPr>
        <w:t>Хроматографируют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="001F122A" w:rsidRPr="006A123A">
        <w:rPr>
          <w:color w:val="000000"/>
          <w:sz w:val="28"/>
          <w:szCs w:val="28"/>
        </w:rPr>
        <w:t>испытуемый раствор</w:t>
      </w:r>
      <w:r w:rsidR="001F122A">
        <w:rPr>
          <w:color w:val="000000"/>
          <w:sz w:val="28"/>
          <w:szCs w:val="28"/>
        </w:rPr>
        <w:t xml:space="preserve">, </w:t>
      </w:r>
      <w:r w:rsidR="001F122A" w:rsidRPr="006A123A">
        <w:rPr>
          <w:color w:val="000000"/>
          <w:sz w:val="28"/>
          <w:szCs w:val="28"/>
        </w:rPr>
        <w:t>раствор сравнения</w:t>
      </w:r>
      <w:r w:rsidR="001F122A">
        <w:rPr>
          <w:color w:val="000000"/>
          <w:sz w:val="28"/>
          <w:szCs w:val="28"/>
        </w:rPr>
        <w:t xml:space="preserve"> и</w:t>
      </w:r>
      <w:r w:rsidR="001F122A" w:rsidRPr="006A123A"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>раствор</w:t>
      </w:r>
      <w:r w:rsidR="001F122A">
        <w:rPr>
          <w:color w:val="000000"/>
          <w:sz w:val="28"/>
          <w:szCs w:val="28"/>
        </w:rPr>
        <w:t>ы</w:t>
      </w:r>
      <w:r w:rsidRPr="006A123A">
        <w:rPr>
          <w:color w:val="000000"/>
          <w:sz w:val="28"/>
          <w:szCs w:val="28"/>
        </w:rPr>
        <w:t xml:space="preserve"> для проверки </w:t>
      </w:r>
      <w:r w:rsidR="00754861">
        <w:rPr>
          <w:color w:val="000000"/>
          <w:sz w:val="28"/>
          <w:szCs w:val="28"/>
        </w:rPr>
        <w:t xml:space="preserve">чувствительности и </w:t>
      </w:r>
      <w:r w:rsidRPr="006A123A">
        <w:rPr>
          <w:color w:val="000000"/>
          <w:sz w:val="28"/>
          <w:szCs w:val="28"/>
        </w:rPr>
        <w:t xml:space="preserve">пригодности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="001F122A" w:rsidRPr="001F122A">
        <w:rPr>
          <w:color w:val="000000"/>
          <w:sz w:val="28"/>
          <w:szCs w:val="28"/>
        </w:rPr>
        <w:t>системы</w:t>
      </w:r>
      <w:r w:rsidRPr="006A123A">
        <w:rPr>
          <w:color w:val="000000"/>
          <w:sz w:val="28"/>
          <w:szCs w:val="28"/>
        </w:rPr>
        <w:t>.</w:t>
      </w:r>
    </w:p>
    <w:p w:rsidR="00CA4380" w:rsidRPr="00CA4380" w:rsidRDefault="00CA4380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CA4380">
        <w:rPr>
          <w:i/>
          <w:color w:val="000000"/>
          <w:sz w:val="28"/>
          <w:szCs w:val="28"/>
        </w:rPr>
        <w:t>Идентификация примесей</w:t>
      </w:r>
      <w:r w:rsidRPr="00CA4380">
        <w:rPr>
          <w:color w:val="000000"/>
          <w:sz w:val="28"/>
          <w:szCs w:val="28"/>
        </w:rPr>
        <w:t xml:space="preserve">. Для идентификации пиков используются </w:t>
      </w:r>
      <w:proofErr w:type="spellStart"/>
      <w:r w:rsidRPr="00CA4380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а</w:t>
      </w:r>
      <w:proofErr w:type="spellEnd"/>
      <w:r w:rsidRPr="00CA4380">
        <w:rPr>
          <w:color w:val="000000"/>
          <w:sz w:val="28"/>
          <w:szCs w:val="28"/>
        </w:rPr>
        <w:t xml:space="preserve"> раствора </w:t>
      </w:r>
      <w:r w:rsidRPr="006A123A">
        <w:rPr>
          <w:color w:val="000000"/>
          <w:sz w:val="28"/>
          <w:szCs w:val="28"/>
        </w:rPr>
        <w:t xml:space="preserve">для проверки </w:t>
      </w:r>
      <w:r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 xml:space="preserve">пригодности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Pr="001F122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Б</w:t>
      </w:r>
      <w:r w:rsidRPr="00CA438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относительные времена удерживания соединений.</w:t>
      </w:r>
    </w:p>
    <w:p w:rsidR="00AD1285" w:rsidRDefault="00AD1285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AD1285">
        <w:rPr>
          <w:i/>
          <w:color w:val="000000"/>
          <w:sz w:val="28"/>
          <w:szCs w:val="28"/>
        </w:rPr>
        <w:t>Относительные времена удерживания соединений</w:t>
      </w:r>
      <w:r w:rsidRPr="00AD1285">
        <w:rPr>
          <w:color w:val="000000"/>
          <w:sz w:val="28"/>
          <w:szCs w:val="28"/>
        </w:rPr>
        <w:t xml:space="preserve">.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proofErr w:type="spellEnd"/>
      <w:r w:rsidRPr="00AD1285">
        <w:rPr>
          <w:color w:val="000000"/>
          <w:sz w:val="28"/>
          <w:szCs w:val="28"/>
        </w:rPr>
        <w:t xml:space="preserve"> – 1 (около 7</w:t>
      </w:r>
      <w:r>
        <w:rPr>
          <w:color w:val="000000"/>
          <w:sz w:val="28"/>
          <w:szCs w:val="28"/>
        </w:rPr>
        <w:t>,5</w:t>
      </w:r>
      <w:r w:rsidRPr="00AD1285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B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0,7</w:t>
      </w:r>
      <w:r w:rsidRPr="00AD1285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A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1,5</w:t>
      </w:r>
      <w:r w:rsidRPr="00AD1285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C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2,8</w:t>
      </w:r>
      <w:r w:rsidRPr="00AD1285">
        <w:rPr>
          <w:color w:val="000000"/>
          <w:sz w:val="28"/>
          <w:szCs w:val="28"/>
        </w:rPr>
        <w:t>.</w:t>
      </w:r>
    </w:p>
    <w:p w:rsidR="00AD1285" w:rsidRDefault="00391B23" w:rsidP="00690413">
      <w:pPr>
        <w:pStyle w:val="af5"/>
        <w:keepNext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91B23">
        <w:rPr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391B23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391B23">
        <w:rPr>
          <w:i/>
          <w:color w:val="000000"/>
          <w:sz w:val="28"/>
          <w:szCs w:val="28"/>
        </w:rPr>
        <w:t xml:space="preserve"> системы</w:t>
      </w:r>
      <w:r w:rsidRPr="00391B23">
        <w:rPr>
          <w:color w:val="000000"/>
          <w:sz w:val="28"/>
          <w:szCs w:val="28"/>
        </w:rPr>
        <w:t xml:space="preserve"> определяют в соответствии с ОФС «Хроматография» со следующим</w:t>
      </w:r>
      <w:r>
        <w:rPr>
          <w:color w:val="000000"/>
          <w:sz w:val="28"/>
          <w:szCs w:val="28"/>
        </w:rPr>
        <w:t>и</w:t>
      </w:r>
      <w:r w:rsidRPr="00391B23">
        <w:rPr>
          <w:color w:val="000000"/>
          <w:sz w:val="28"/>
          <w:szCs w:val="28"/>
        </w:rPr>
        <w:t xml:space="preserve"> уточнени</w:t>
      </w:r>
      <w:r>
        <w:rPr>
          <w:color w:val="000000"/>
          <w:sz w:val="28"/>
          <w:szCs w:val="28"/>
        </w:rPr>
        <w:t>я</w:t>
      </w:r>
      <w:r w:rsidRPr="00391B2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391B23">
        <w:rPr>
          <w:color w:val="000000"/>
          <w:sz w:val="28"/>
          <w:szCs w:val="28"/>
        </w:rPr>
        <w:t>.</w:t>
      </w:r>
    </w:p>
    <w:p w:rsidR="00AD1285" w:rsidRDefault="00AD1285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 xml:space="preserve">для проверки </w:t>
      </w:r>
      <w:r w:rsidR="00754861">
        <w:rPr>
          <w:color w:val="000000"/>
          <w:sz w:val="28"/>
          <w:szCs w:val="28"/>
        </w:rPr>
        <w:t xml:space="preserve">чувствительности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Pr="00AD1285">
        <w:rPr>
          <w:color w:val="000000"/>
          <w:sz w:val="28"/>
          <w:szCs w:val="28"/>
        </w:rPr>
        <w:t xml:space="preserve">системы </w:t>
      </w:r>
      <w:r w:rsidRPr="00AD1285">
        <w:rPr>
          <w:i/>
          <w:color w:val="000000"/>
          <w:sz w:val="28"/>
          <w:szCs w:val="28"/>
        </w:rPr>
        <w:t>отношение сигнал/шум (</w:t>
      </w:r>
      <w:r w:rsidRPr="00AD1285">
        <w:rPr>
          <w:i/>
          <w:color w:val="000000"/>
          <w:sz w:val="28"/>
          <w:szCs w:val="28"/>
          <w:lang w:val="en-US"/>
        </w:rPr>
        <w:t>S</w:t>
      </w:r>
      <w:r w:rsidRPr="00AD1285">
        <w:rPr>
          <w:i/>
          <w:color w:val="000000"/>
          <w:sz w:val="28"/>
          <w:szCs w:val="28"/>
        </w:rPr>
        <w:t>/</w:t>
      </w:r>
      <w:r w:rsidRPr="00AD1285">
        <w:rPr>
          <w:i/>
          <w:color w:val="000000"/>
          <w:sz w:val="28"/>
          <w:szCs w:val="28"/>
          <w:lang w:val="en-US"/>
        </w:rPr>
        <w:t>N</w:t>
      </w:r>
      <w:r w:rsidRPr="00AD1285">
        <w:rPr>
          <w:i/>
          <w:color w:val="000000"/>
          <w:sz w:val="28"/>
          <w:szCs w:val="28"/>
        </w:rPr>
        <w:t xml:space="preserve">) </w:t>
      </w:r>
      <w:r w:rsidRPr="00AD1285">
        <w:rPr>
          <w:color w:val="000000"/>
          <w:sz w:val="28"/>
          <w:szCs w:val="28"/>
        </w:rPr>
        <w:t xml:space="preserve">для пика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>
        <w:rPr>
          <w:color w:val="000000"/>
          <w:sz w:val="28"/>
          <w:szCs w:val="28"/>
        </w:rPr>
        <w:t>а</w:t>
      </w:r>
      <w:proofErr w:type="spellEnd"/>
      <w:r w:rsidRPr="00AD1285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10;</w:t>
      </w:r>
    </w:p>
    <w:p w:rsidR="00AD1285" w:rsidRDefault="00AD1285" w:rsidP="00690413">
      <w:pPr>
        <w:pStyle w:val="af5"/>
        <w:keepNext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 xml:space="preserve">для проверки пригодности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Pr="001F122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:</w:t>
      </w:r>
    </w:p>
    <w:p w:rsidR="00AD1285" w:rsidRPr="00AD1285" w:rsidRDefault="00AD1285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AD1285">
        <w:rPr>
          <w:color w:val="000000"/>
          <w:sz w:val="28"/>
          <w:szCs w:val="28"/>
        </w:rPr>
        <w:t>– </w:t>
      </w:r>
      <w:r w:rsidRPr="00AD1285">
        <w:rPr>
          <w:i/>
          <w:color w:val="000000"/>
          <w:sz w:val="28"/>
          <w:szCs w:val="28"/>
        </w:rPr>
        <w:t>разрешение (</w:t>
      </w:r>
      <w:r w:rsidRPr="00AD1285">
        <w:rPr>
          <w:i/>
          <w:color w:val="000000"/>
          <w:sz w:val="28"/>
          <w:szCs w:val="28"/>
          <w:lang w:val="en-US"/>
        </w:rPr>
        <w:t>R</w:t>
      </w:r>
      <w:r w:rsidRPr="00AD1285">
        <w:rPr>
          <w:i/>
          <w:color w:val="000000"/>
          <w:sz w:val="28"/>
          <w:szCs w:val="28"/>
        </w:rPr>
        <w:t>)</w:t>
      </w:r>
      <w:r w:rsidRPr="00AD1285">
        <w:rPr>
          <w:color w:val="000000"/>
          <w:sz w:val="28"/>
          <w:szCs w:val="28"/>
        </w:rPr>
        <w:t xml:space="preserve"> между пиками примеси B </w:t>
      </w:r>
      <w:r w:rsidR="00DF3A99">
        <w:rPr>
          <w:color w:val="000000"/>
          <w:sz w:val="28"/>
          <w:szCs w:val="28"/>
        </w:rPr>
        <w:t xml:space="preserve">и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="00DF3A99" w:rsidRPr="00AD1285">
        <w:rPr>
          <w:color w:val="000000"/>
          <w:sz w:val="28"/>
          <w:szCs w:val="28"/>
        </w:rPr>
        <w:t>а</w:t>
      </w:r>
      <w:proofErr w:type="spellEnd"/>
      <w:r w:rsidR="00DF3A99" w:rsidRPr="00AD1285">
        <w:rPr>
          <w:color w:val="000000"/>
          <w:sz w:val="28"/>
          <w:szCs w:val="28"/>
        </w:rPr>
        <w:t xml:space="preserve"> </w:t>
      </w:r>
      <w:r w:rsidRPr="00AD1285">
        <w:rPr>
          <w:color w:val="000000"/>
          <w:sz w:val="28"/>
          <w:szCs w:val="28"/>
        </w:rPr>
        <w:t>должно быть не менее</w:t>
      </w:r>
      <w:r w:rsidR="00DF3A99">
        <w:rPr>
          <w:color w:val="000000"/>
          <w:sz w:val="28"/>
          <w:szCs w:val="28"/>
        </w:rPr>
        <w:t xml:space="preserve"> 4,0;</w:t>
      </w:r>
      <w:r w:rsidRPr="00AD1285">
        <w:rPr>
          <w:color w:val="000000"/>
          <w:sz w:val="28"/>
          <w:szCs w:val="28"/>
        </w:rPr>
        <w:t xml:space="preserve"> </w:t>
      </w:r>
    </w:p>
    <w:p w:rsidR="00DF3A99" w:rsidRDefault="00DF3A99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AD1285">
        <w:rPr>
          <w:color w:val="000000"/>
          <w:sz w:val="28"/>
          <w:szCs w:val="28"/>
        </w:rPr>
        <w:t>– </w:t>
      </w:r>
      <w:r w:rsidRPr="00AD1285">
        <w:rPr>
          <w:i/>
          <w:color w:val="000000"/>
          <w:sz w:val="28"/>
          <w:szCs w:val="28"/>
        </w:rPr>
        <w:t>разрешение (</w:t>
      </w:r>
      <w:r w:rsidRPr="00AD1285">
        <w:rPr>
          <w:i/>
          <w:color w:val="000000"/>
          <w:sz w:val="28"/>
          <w:szCs w:val="28"/>
          <w:lang w:val="en-US"/>
        </w:rPr>
        <w:t>R</w:t>
      </w:r>
      <w:r w:rsidRPr="00AD1285">
        <w:rPr>
          <w:i/>
          <w:color w:val="000000"/>
          <w:sz w:val="28"/>
          <w:szCs w:val="28"/>
        </w:rPr>
        <w:t>)</w:t>
      </w:r>
      <w:r w:rsidRPr="00AD1285">
        <w:rPr>
          <w:color w:val="000000"/>
          <w:sz w:val="28"/>
          <w:szCs w:val="28"/>
        </w:rPr>
        <w:t xml:space="preserve"> между пиками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Pr="00AD1285">
        <w:rPr>
          <w:color w:val="000000"/>
          <w:sz w:val="28"/>
          <w:szCs w:val="28"/>
        </w:rPr>
        <w:t>а</w:t>
      </w:r>
      <w:proofErr w:type="spellEnd"/>
      <w:r w:rsidRPr="00AD1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AD1285">
        <w:rPr>
          <w:color w:val="000000"/>
          <w:sz w:val="28"/>
          <w:szCs w:val="28"/>
        </w:rPr>
        <w:t>примеси </w:t>
      </w:r>
      <w:r>
        <w:rPr>
          <w:color w:val="000000"/>
          <w:sz w:val="28"/>
          <w:szCs w:val="28"/>
          <w:lang w:val="en-US"/>
        </w:rPr>
        <w:t>A</w:t>
      </w:r>
      <w:r w:rsidRPr="00AD1285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 xml:space="preserve"> 6,0;</w:t>
      </w:r>
    </w:p>
    <w:p w:rsidR="00DF3A99" w:rsidRDefault="00DF3A99" w:rsidP="00690413">
      <w:pPr>
        <w:pStyle w:val="af5"/>
        <w:keepNext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сравнения:</w:t>
      </w:r>
    </w:p>
    <w:p w:rsidR="00DF3A99" w:rsidRDefault="00DF3A99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A7420">
        <w:rPr>
          <w:color w:val="000000"/>
          <w:sz w:val="28"/>
          <w:szCs w:val="28"/>
        </w:rPr>
        <w:t>– </w:t>
      </w:r>
      <w:r w:rsidR="003A7420" w:rsidRPr="003A7420">
        <w:rPr>
          <w:i/>
          <w:color w:val="000000"/>
          <w:sz w:val="28"/>
          <w:szCs w:val="28"/>
        </w:rPr>
        <w:t>фактор асимметрии</w:t>
      </w:r>
      <w:r w:rsidR="003A7420" w:rsidRPr="003A7420">
        <w:rPr>
          <w:color w:val="000000"/>
          <w:sz w:val="28"/>
          <w:szCs w:val="28"/>
        </w:rPr>
        <w:t xml:space="preserve"> пика (</w:t>
      </w:r>
      <w:r w:rsidR="003A7420" w:rsidRPr="003A7420">
        <w:rPr>
          <w:i/>
          <w:color w:val="000000"/>
          <w:sz w:val="28"/>
          <w:szCs w:val="28"/>
          <w:lang w:val="en-US"/>
        </w:rPr>
        <w:t>A</w:t>
      </w:r>
      <w:r w:rsidR="003A7420" w:rsidRPr="003A742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A7420" w:rsidRPr="003A7420">
        <w:rPr>
          <w:color w:val="000000"/>
          <w:sz w:val="28"/>
          <w:szCs w:val="28"/>
        </w:rPr>
        <w:t xml:space="preserve">) </w:t>
      </w:r>
      <w:proofErr w:type="spellStart"/>
      <w:r w:rsidR="003A7420" w:rsidRPr="00AD1285">
        <w:rPr>
          <w:color w:val="000000"/>
          <w:sz w:val="28"/>
          <w:szCs w:val="28"/>
        </w:rPr>
        <w:t>невирапи</w:t>
      </w:r>
      <w:r w:rsidR="006D694A">
        <w:rPr>
          <w:color w:val="000000"/>
          <w:sz w:val="28"/>
          <w:szCs w:val="28"/>
        </w:rPr>
        <w:t>н</w:t>
      </w:r>
      <w:r w:rsidR="003A7420" w:rsidRPr="00AD1285">
        <w:rPr>
          <w:color w:val="000000"/>
          <w:sz w:val="28"/>
          <w:szCs w:val="28"/>
        </w:rPr>
        <w:t>а</w:t>
      </w:r>
      <w:proofErr w:type="spellEnd"/>
      <w:r w:rsidR="003A7420" w:rsidRPr="00AD1285">
        <w:rPr>
          <w:color w:val="000000"/>
          <w:sz w:val="28"/>
          <w:szCs w:val="28"/>
        </w:rPr>
        <w:t xml:space="preserve"> </w:t>
      </w:r>
      <w:r w:rsidR="003A7420" w:rsidRPr="003A7420">
        <w:rPr>
          <w:color w:val="000000"/>
          <w:sz w:val="28"/>
          <w:szCs w:val="28"/>
        </w:rPr>
        <w:t xml:space="preserve">должен быть не более </w:t>
      </w:r>
      <w:r w:rsidR="003A7420">
        <w:rPr>
          <w:color w:val="000000"/>
          <w:sz w:val="28"/>
          <w:szCs w:val="28"/>
        </w:rPr>
        <w:t>2,0;</w:t>
      </w:r>
    </w:p>
    <w:p w:rsidR="003A7420" w:rsidRDefault="003A7420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A7420">
        <w:rPr>
          <w:color w:val="000000"/>
          <w:sz w:val="28"/>
          <w:szCs w:val="28"/>
        </w:rPr>
        <w:t>– </w:t>
      </w:r>
      <w:r w:rsidRPr="003A7420">
        <w:rPr>
          <w:i/>
          <w:color w:val="000000"/>
          <w:sz w:val="28"/>
          <w:szCs w:val="28"/>
        </w:rPr>
        <w:t>относительное стандартное отклонение</w:t>
      </w:r>
      <w:r w:rsidRPr="003A7420">
        <w:rPr>
          <w:color w:val="000000"/>
          <w:sz w:val="28"/>
          <w:szCs w:val="28"/>
        </w:rPr>
        <w:t xml:space="preserve"> площади пика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Pr="00AD1285">
        <w:rPr>
          <w:color w:val="000000"/>
          <w:sz w:val="28"/>
          <w:szCs w:val="28"/>
        </w:rPr>
        <w:t>а</w:t>
      </w:r>
      <w:proofErr w:type="spellEnd"/>
      <w:r w:rsidRPr="00AD1285">
        <w:rPr>
          <w:color w:val="000000"/>
          <w:sz w:val="28"/>
          <w:szCs w:val="28"/>
        </w:rPr>
        <w:t xml:space="preserve"> </w:t>
      </w:r>
      <w:r w:rsidRPr="003A7420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2,0 </w:t>
      </w:r>
      <w:r w:rsidRPr="003A7420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(6</w:t>
      </w:r>
      <w:r w:rsidRPr="003A7420">
        <w:rPr>
          <w:color w:val="000000"/>
          <w:sz w:val="28"/>
          <w:szCs w:val="28"/>
        </w:rPr>
        <w:t xml:space="preserve"> определений);</w:t>
      </w:r>
    </w:p>
    <w:p w:rsidR="003A7420" w:rsidRPr="00CA4380" w:rsidRDefault="003A7420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A7420">
        <w:rPr>
          <w:color w:val="000000"/>
          <w:sz w:val="28"/>
          <w:szCs w:val="28"/>
        </w:rPr>
        <w:t>– </w:t>
      </w:r>
      <w:r w:rsidRPr="003A7420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3A742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3A7420">
        <w:rPr>
          <w:i/>
          <w:color w:val="000000"/>
          <w:sz w:val="28"/>
          <w:szCs w:val="28"/>
        </w:rPr>
        <w:t xml:space="preserve"> колонки (N)</w:t>
      </w:r>
      <w:r w:rsidRPr="003A7420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Pr="00AD1285">
        <w:rPr>
          <w:color w:val="000000"/>
          <w:sz w:val="28"/>
          <w:szCs w:val="28"/>
        </w:rPr>
        <w:t>а</w:t>
      </w:r>
      <w:proofErr w:type="spellEnd"/>
      <w:r w:rsidRPr="003A7420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1000</w:t>
      </w:r>
      <w:r w:rsidRPr="003A7420">
        <w:rPr>
          <w:color w:val="000000"/>
          <w:sz w:val="28"/>
          <w:szCs w:val="28"/>
        </w:rPr>
        <w:t xml:space="preserve"> теоретических тарелок.</w:t>
      </w:r>
    </w:p>
    <w:p w:rsidR="00C94471" w:rsidRPr="0054633E" w:rsidRDefault="00C94471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54633E">
        <w:rPr>
          <w:i/>
          <w:color w:val="000000"/>
          <w:sz w:val="28"/>
          <w:szCs w:val="28"/>
        </w:rPr>
        <w:t>Поправочный коэффициент</w:t>
      </w:r>
      <w:r w:rsidRPr="0054633E">
        <w:rPr>
          <w:color w:val="000000"/>
          <w:sz w:val="28"/>
          <w:szCs w:val="28"/>
        </w:rPr>
        <w:t xml:space="preserve">. </w:t>
      </w:r>
      <w:r w:rsidR="0054633E" w:rsidRPr="0054633E">
        <w:rPr>
          <w:color w:val="000000"/>
          <w:sz w:val="28"/>
          <w:szCs w:val="28"/>
        </w:rPr>
        <w:t>Для расчёта содержания</w:t>
      </w:r>
      <w:r w:rsidR="00DF1486">
        <w:rPr>
          <w:color w:val="000000"/>
          <w:sz w:val="28"/>
          <w:szCs w:val="28"/>
        </w:rPr>
        <w:t>,</w:t>
      </w:r>
      <w:r w:rsidR="0054633E" w:rsidRPr="0054633E">
        <w:rPr>
          <w:color w:val="000000"/>
          <w:sz w:val="28"/>
          <w:szCs w:val="28"/>
        </w:rPr>
        <w:t xml:space="preserve"> площадь пика примеси </w:t>
      </w:r>
      <w:r w:rsidR="0054633E" w:rsidRPr="0054633E">
        <w:rPr>
          <w:color w:val="000000"/>
          <w:sz w:val="28"/>
          <w:szCs w:val="28"/>
          <w:lang w:val="en-US"/>
        </w:rPr>
        <w:t>B</w:t>
      </w:r>
      <w:r w:rsidR="0054633E" w:rsidRPr="0054633E">
        <w:rPr>
          <w:color w:val="000000"/>
          <w:sz w:val="28"/>
          <w:szCs w:val="28"/>
        </w:rPr>
        <w:t xml:space="preserve"> умножается на </w:t>
      </w:r>
      <w:r w:rsidR="00CB56A7" w:rsidRPr="00CB56A7">
        <w:rPr>
          <w:color w:val="000000"/>
          <w:sz w:val="28"/>
          <w:szCs w:val="28"/>
        </w:rPr>
        <w:t>0</w:t>
      </w:r>
      <w:r w:rsidR="00CB56A7">
        <w:rPr>
          <w:color w:val="000000"/>
          <w:sz w:val="28"/>
          <w:szCs w:val="28"/>
        </w:rPr>
        <w:t>,77</w:t>
      </w:r>
      <w:r w:rsidR="00DF1486">
        <w:rPr>
          <w:color w:val="000000"/>
          <w:sz w:val="28"/>
          <w:szCs w:val="28"/>
        </w:rPr>
        <w:t>.</w:t>
      </w:r>
    </w:p>
    <w:p w:rsidR="009E3609" w:rsidRDefault="00391B23" w:rsidP="00690413">
      <w:pPr>
        <w:tabs>
          <w:tab w:val="left" w:pos="6237"/>
        </w:tabs>
        <w:spacing w:after="0" w:line="360" w:lineRule="auto"/>
        <w:ind w:firstLine="669"/>
        <w:jc w:val="both"/>
        <w:rPr>
          <w:rFonts w:ascii="Times New Roman" w:hAnsi="Times New Roman"/>
          <w:color w:val="000000"/>
          <w:sz w:val="28"/>
          <w:szCs w:val="28"/>
        </w:rPr>
      </w:pPr>
      <w:r w:rsidRPr="00391B23">
        <w:rPr>
          <w:rFonts w:ascii="Times New Roman" w:hAnsi="Times New Roman"/>
          <w:color w:val="000000"/>
          <w:sz w:val="28"/>
          <w:szCs w:val="28"/>
        </w:rPr>
        <w:t>Содержание каждой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91B23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391B23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Start"/>
      <w:proofErr w:type="gramStart"/>
      <w:r w:rsidR="0081384C" w:rsidRPr="0081384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91B23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91B23" w:rsidRPr="006166B6" w:rsidRDefault="00D914EC" w:rsidP="00AD128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1000</m:t>
              </m:r>
            </m:den>
          </m:f>
        </m:oMath>
      </m:oMathPara>
    </w:p>
    <w:tbl>
      <w:tblPr>
        <w:tblW w:w="9889" w:type="dxa"/>
        <w:tblLayout w:type="fixed"/>
        <w:tblLook w:val="0000"/>
      </w:tblPr>
      <w:tblGrid>
        <w:gridCol w:w="648"/>
        <w:gridCol w:w="519"/>
        <w:gridCol w:w="359"/>
        <w:gridCol w:w="8363"/>
      </w:tblGrid>
      <w:tr w:rsidR="009E3609" w:rsidRPr="00BA1564" w:rsidTr="00A75E92">
        <w:tc>
          <w:tcPr>
            <w:tcW w:w="648" w:type="dxa"/>
          </w:tcPr>
          <w:p w:rsidR="009E3609" w:rsidRPr="00BA1564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9" w:type="dxa"/>
          </w:tcPr>
          <w:p w:rsidR="009E3609" w:rsidRPr="00BA1564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BA156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="00BA156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359" w:type="dxa"/>
          </w:tcPr>
          <w:p w:rsidR="009E3609" w:rsidRPr="00BA1564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BA1564" w:rsidRDefault="009E3609" w:rsidP="002A0A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BA156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597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="0059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-ой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примес</w:t>
            </w:r>
            <w:r w:rsidR="002A0A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</w:t>
            </w:r>
            <w:r w:rsidRPr="00BA156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BA15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BA156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BA156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ограмме</w:t>
            </w:r>
            <w:proofErr w:type="spellEnd"/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испы</w:t>
            </w:r>
            <w:r w:rsidRPr="00BA156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BA156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BA15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447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447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44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447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сравнения;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9E3609" w:rsidRDefault="009E3609" w:rsidP="00690413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471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</w:t>
      </w:r>
      <w:r w:rsidRPr="007E2472">
        <w:rPr>
          <w:rFonts w:ascii="Times New Roman" w:hAnsi="Times New Roman"/>
          <w:color w:val="000000"/>
          <w:sz w:val="28"/>
          <w:szCs w:val="28"/>
        </w:rPr>
        <w:t>:</w:t>
      </w:r>
    </w:p>
    <w:p w:rsidR="007E2472" w:rsidRPr="00EA5355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355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A53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EA535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A5355">
        <w:rPr>
          <w:rFonts w:ascii="Times New Roman" w:hAnsi="Times New Roman"/>
          <w:color w:val="000000"/>
          <w:sz w:val="28"/>
          <w:szCs w:val="28"/>
        </w:rPr>
        <w:t xml:space="preserve"> – не более 0,2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A5355">
        <w:rPr>
          <w:rFonts w:ascii="Times New Roman" w:hAnsi="Times New Roman"/>
          <w:color w:val="000000"/>
          <w:sz w:val="28"/>
          <w:szCs w:val="28"/>
        </w:rPr>
        <w:t>%</w:t>
      </w:r>
      <w:r w:rsidR="00EA5355" w:rsidRPr="00EA5355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Pr="00EA5355">
        <w:rPr>
          <w:rFonts w:ascii="Times New Roman" w:hAnsi="Times New Roman"/>
          <w:color w:val="000000"/>
          <w:sz w:val="28"/>
          <w:szCs w:val="28"/>
        </w:rPr>
        <w:t>;</w:t>
      </w:r>
    </w:p>
    <w:p w:rsidR="007E2472" w:rsidRPr="007E2472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472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 % кажд</w:t>
      </w:r>
      <w:r w:rsidR="000D719B">
        <w:rPr>
          <w:rFonts w:ascii="Times New Roman" w:hAnsi="Times New Roman"/>
          <w:color w:val="000000"/>
          <w:sz w:val="28"/>
          <w:szCs w:val="28"/>
        </w:rPr>
        <w:t>ая</w:t>
      </w:r>
      <w:r w:rsidRPr="007E2472">
        <w:rPr>
          <w:rFonts w:ascii="Times New Roman" w:hAnsi="Times New Roman"/>
          <w:color w:val="000000"/>
          <w:sz w:val="28"/>
          <w:szCs w:val="28"/>
        </w:rPr>
        <w:t>;</w:t>
      </w:r>
    </w:p>
    <w:p w:rsidR="007E2472" w:rsidRPr="007E2472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472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>рное содержание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0,6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7E2472" w:rsidRPr="007E2472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472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</w:t>
      </w:r>
      <w:proofErr w:type="spellStart"/>
      <w:r w:rsidRPr="007E247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E2472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861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754861" w:rsidRPr="00754861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754861">
        <w:rPr>
          <w:color w:val="000000"/>
          <w:sz w:val="28"/>
          <w:szCs w:val="28"/>
        </w:rPr>
        <w:t xml:space="preserve"> </w:t>
      </w:r>
      <w:proofErr w:type="spellStart"/>
      <w:r w:rsidRPr="007E2472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7E2472">
        <w:rPr>
          <w:rFonts w:ascii="Times New Roman" w:hAnsi="Times New Roman"/>
          <w:color w:val="000000"/>
          <w:sz w:val="28"/>
          <w:szCs w:val="28"/>
        </w:rPr>
        <w:t xml:space="preserve"> системы (менее 0,0</w:t>
      </w:r>
      <w:r w:rsidR="0033195D">
        <w:rPr>
          <w:rFonts w:ascii="Times New Roman" w:hAnsi="Times New Roman"/>
          <w:color w:val="000000"/>
          <w:sz w:val="28"/>
          <w:szCs w:val="28"/>
        </w:rPr>
        <w:t>15</w:t>
      </w:r>
      <w:r w:rsidRPr="007E247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%). </w:t>
      </w:r>
    </w:p>
    <w:p w:rsidR="009E3609" w:rsidRPr="00A72297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2297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A72297">
        <w:rPr>
          <w:rFonts w:ascii="Times New Roman" w:hAnsi="Times New Roman"/>
          <w:color w:val="000000"/>
          <w:sz w:val="28"/>
          <w:szCs w:val="28"/>
        </w:rPr>
        <w:t xml:space="preserve">Не более 0,2 % % (ОФС «Определение воды», метод 1). Для определения используют около </w:t>
      </w:r>
      <w:r w:rsidR="00A72297">
        <w:rPr>
          <w:rFonts w:ascii="Times New Roman" w:hAnsi="Times New Roman"/>
          <w:color w:val="000000"/>
          <w:sz w:val="28"/>
          <w:szCs w:val="28"/>
        </w:rPr>
        <w:t>0,5</w:t>
      </w:r>
      <w:r w:rsidRPr="00A72297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</w:t>
      </w:r>
    </w:p>
    <w:p w:rsidR="009E3609" w:rsidRPr="00AB42DC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AB42DC">
        <w:rPr>
          <w:rFonts w:ascii="Times New Roman" w:hAnsi="Times New Roman"/>
          <w:color w:val="000000"/>
          <w:sz w:val="28"/>
          <w:szCs w:val="28"/>
        </w:rPr>
        <w:t>Не более 0,1 % (ОФС «Сульфатная зола»). Для определения используют около 1,0 г (точная навеска) субстанции.</w:t>
      </w:r>
    </w:p>
    <w:p w:rsidR="009E3609" w:rsidRPr="00AB42DC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B42DC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AB42DC">
        <w:rPr>
          <w:rFonts w:ascii="Times New Roman" w:hAnsi="Times New Roman"/>
          <w:b w:val="0"/>
          <w:color w:val="000000"/>
          <w:szCs w:val="28"/>
        </w:rPr>
        <w:t>Не более 0,001 %.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1.</w:t>
      </w:r>
    </w:p>
    <w:p w:rsidR="009E3609" w:rsidRPr="00AB42DC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E3609" w:rsidRPr="00AB42DC" w:rsidRDefault="009E3609" w:rsidP="00690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2D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B42DC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9E3609" w:rsidRPr="00631E65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szCs w:val="28"/>
        </w:rPr>
        <w:t>Количественное определение</w:t>
      </w:r>
      <w:r w:rsidRPr="00631E65">
        <w:rPr>
          <w:rFonts w:ascii="Times New Roman" w:hAnsi="Times New Roman"/>
          <w:b w:val="0"/>
          <w:szCs w:val="28"/>
        </w:rPr>
        <w:t xml:space="preserve">. Определение проводят методом ВЭЖХ в условиях </w:t>
      </w:r>
      <w:r w:rsidR="00631E65" w:rsidRPr="00631E65">
        <w:rPr>
          <w:rFonts w:ascii="Times New Roman" w:hAnsi="Times New Roman"/>
          <w:b w:val="0"/>
          <w:szCs w:val="28"/>
        </w:rPr>
        <w:t>испытания «Родственные примеси</w:t>
      </w:r>
      <w:r w:rsidRPr="00631E65">
        <w:rPr>
          <w:rFonts w:ascii="Times New Roman" w:hAnsi="Times New Roman"/>
          <w:b w:val="0"/>
          <w:szCs w:val="28"/>
        </w:rPr>
        <w:t>» со следующими изменениями.</w:t>
      </w:r>
    </w:p>
    <w:p w:rsidR="009E3609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631E65">
        <w:rPr>
          <w:rFonts w:ascii="Times New Roman" w:hAnsi="Times New Roman"/>
          <w:b w:val="0"/>
          <w:szCs w:val="28"/>
        </w:rPr>
        <w:t>3,0</w:t>
      </w:r>
      <w:r w:rsidRPr="00631E65">
        <w:rPr>
          <w:rFonts w:ascii="Times New Roman" w:hAnsi="Times New Roman"/>
          <w:b w:val="0"/>
          <w:szCs w:val="28"/>
        </w:rPr>
        <w:t xml:space="preserve"> м</w:t>
      </w:r>
      <w:r w:rsidR="00631E65">
        <w:rPr>
          <w:rFonts w:ascii="Times New Roman" w:hAnsi="Times New Roman"/>
          <w:b w:val="0"/>
          <w:szCs w:val="28"/>
        </w:rPr>
        <w:t>л</w:t>
      </w:r>
      <w:r w:rsidRPr="00631E65">
        <w:rPr>
          <w:rFonts w:ascii="Times New Roman" w:hAnsi="Times New Roman"/>
          <w:b w:val="0"/>
          <w:szCs w:val="28"/>
        </w:rPr>
        <w:t xml:space="preserve"> </w:t>
      </w:r>
      <w:r w:rsidR="00631E65">
        <w:rPr>
          <w:rFonts w:ascii="Times New Roman" w:hAnsi="Times New Roman"/>
          <w:b w:val="0"/>
          <w:szCs w:val="28"/>
        </w:rPr>
        <w:t xml:space="preserve">испытуемого раствора (испытание </w:t>
      </w:r>
      <w:r w:rsidR="00631E65" w:rsidRPr="00631E65">
        <w:rPr>
          <w:rFonts w:ascii="Times New Roman" w:hAnsi="Times New Roman"/>
          <w:b w:val="0"/>
          <w:szCs w:val="28"/>
        </w:rPr>
        <w:t>«Родственные примеси»</w:t>
      </w:r>
      <w:r w:rsidR="00631E65">
        <w:rPr>
          <w:rFonts w:ascii="Times New Roman" w:hAnsi="Times New Roman"/>
          <w:b w:val="0"/>
          <w:szCs w:val="28"/>
        </w:rPr>
        <w:t>)</w:t>
      </w:r>
      <w:r w:rsidRPr="00631E65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631E65">
        <w:rPr>
          <w:rFonts w:ascii="Times New Roman" w:hAnsi="Times New Roman"/>
          <w:b w:val="0"/>
          <w:szCs w:val="28"/>
        </w:rPr>
        <w:t>25 </w:t>
      </w:r>
      <w:r w:rsidRPr="00631E65">
        <w:rPr>
          <w:rFonts w:ascii="Times New Roman" w:hAnsi="Times New Roman"/>
          <w:b w:val="0"/>
          <w:szCs w:val="28"/>
        </w:rPr>
        <w:t xml:space="preserve">мл и доводят объём раствора тем же растворителем до метки. </w:t>
      </w:r>
    </w:p>
    <w:p w:rsidR="00631E65" w:rsidRDefault="00631E65" w:rsidP="00690413">
      <w:pPr>
        <w:pStyle w:val="a4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631E65">
        <w:rPr>
          <w:b w:val="0"/>
          <w:i/>
          <w:iCs/>
          <w:color w:val="000000"/>
          <w:szCs w:val="28"/>
        </w:rPr>
        <w:t xml:space="preserve">Раствор </w:t>
      </w:r>
      <w:r>
        <w:rPr>
          <w:b w:val="0"/>
          <w:i/>
          <w:iCs/>
          <w:color w:val="000000"/>
          <w:szCs w:val="28"/>
        </w:rPr>
        <w:t>стандартного образца</w:t>
      </w:r>
      <w:r w:rsidRPr="00631E65">
        <w:rPr>
          <w:b w:val="0"/>
          <w:color w:val="000000"/>
          <w:szCs w:val="28"/>
        </w:rPr>
        <w:t xml:space="preserve">. </w:t>
      </w:r>
      <w:r>
        <w:rPr>
          <w:b w:val="0"/>
          <w:color w:val="000000"/>
          <w:szCs w:val="28"/>
        </w:rPr>
        <w:t>3</w:t>
      </w:r>
      <w:r w:rsidRPr="00631E65">
        <w:rPr>
          <w:b w:val="0"/>
          <w:color w:val="000000"/>
          <w:szCs w:val="28"/>
        </w:rPr>
        <w:t xml:space="preserve">,0 мл раствора стандартного образца </w:t>
      </w:r>
      <w:proofErr w:type="spellStart"/>
      <w:r w:rsidRPr="00631E65">
        <w:rPr>
          <w:b w:val="0"/>
          <w:color w:val="000000"/>
          <w:szCs w:val="28"/>
        </w:rPr>
        <w:t>невирапина</w:t>
      </w:r>
      <w:proofErr w:type="spellEnd"/>
      <w:r w:rsidRPr="00631E65">
        <w:rPr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(испытание </w:t>
      </w:r>
      <w:r w:rsidRPr="00631E65">
        <w:rPr>
          <w:rFonts w:ascii="Times New Roman" w:hAnsi="Times New Roman"/>
          <w:b w:val="0"/>
          <w:szCs w:val="28"/>
        </w:rPr>
        <w:t>«Родственные примеси»</w:t>
      </w:r>
      <w:r>
        <w:rPr>
          <w:rFonts w:ascii="Times New Roman" w:hAnsi="Times New Roman"/>
          <w:b w:val="0"/>
          <w:szCs w:val="28"/>
        </w:rPr>
        <w:t>)</w:t>
      </w:r>
      <w:r w:rsidRPr="00631E65">
        <w:rPr>
          <w:rFonts w:ascii="Times New Roman" w:hAnsi="Times New Roman"/>
          <w:b w:val="0"/>
          <w:szCs w:val="28"/>
        </w:rPr>
        <w:t xml:space="preserve"> </w:t>
      </w:r>
      <w:r w:rsidRPr="00631E65">
        <w:rPr>
          <w:b w:val="0"/>
          <w:color w:val="000000"/>
          <w:szCs w:val="28"/>
        </w:rPr>
        <w:t xml:space="preserve">помещают в мерную колбу вместимостью </w:t>
      </w:r>
      <w:r>
        <w:rPr>
          <w:b w:val="0"/>
          <w:color w:val="000000"/>
          <w:szCs w:val="28"/>
        </w:rPr>
        <w:t>25</w:t>
      </w:r>
      <w:r w:rsidRPr="00631E65">
        <w:rPr>
          <w:b w:val="0"/>
          <w:color w:val="000000"/>
          <w:szCs w:val="28"/>
        </w:rPr>
        <w:t> мл и доводят объём раствора ПФ до метки.</w:t>
      </w:r>
    </w:p>
    <w:p w:rsidR="00096492" w:rsidRPr="00096492" w:rsidRDefault="00096492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96492">
        <w:rPr>
          <w:rFonts w:ascii="Times New Roman" w:hAnsi="Times New Roman"/>
          <w:b w:val="0"/>
          <w:color w:val="000000"/>
          <w:szCs w:val="28"/>
        </w:rPr>
        <w:t xml:space="preserve">Время </w:t>
      </w:r>
      <w:proofErr w:type="spellStart"/>
      <w:r w:rsidRPr="00096492">
        <w:rPr>
          <w:rFonts w:ascii="Times New Roman" w:hAnsi="Times New Roman"/>
          <w:b w:val="0"/>
          <w:color w:val="000000"/>
          <w:szCs w:val="28"/>
        </w:rPr>
        <w:t>хроматографирования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30 мин.</w:t>
      </w:r>
    </w:p>
    <w:p w:rsidR="009E3609" w:rsidRPr="00631E65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631E65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631E65">
        <w:rPr>
          <w:rFonts w:ascii="Times New Roman" w:hAnsi="Times New Roman"/>
          <w:b w:val="0"/>
          <w:szCs w:val="28"/>
        </w:rPr>
        <w:t xml:space="preserve"> испытуемый раствор и раствор стандартного образца.</w:t>
      </w:r>
    </w:p>
    <w:p w:rsidR="009E3609" w:rsidRPr="00631E65" w:rsidRDefault="009E3609" w:rsidP="0069041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65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631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E65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631E65" w:rsidRPr="00631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E65" w:rsidRPr="00656794">
        <w:rPr>
          <w:rFonts w:ascii="Times New Roman" w:hAnsi="Times New Roman"/>
          <w:sz w:val="28"/>
          <w:lang w:val="en-US"/>
        </w:rPr>
        <w:t>C</w:t>
      </w:r>
      <w:r w:rsidR="00631E65" w:rsidRPr="00631E65">
        <w:rPr>
          <w:rFonts w:ascii="Times New Roman" w:hAnsi="Times New Roman"/>
          <w:sz w:val="28"/>
          <w:vertAlign w:val="subscript"/>
        </w:rPr>
        <w:t>15</w:t>
      </w:r>
      <w:r w:rsidR="00631E65" w:rsidRPr="00656794">
        <w:rPr>
          <w:rFonts w:ascii="Times New Roman" w:hAnsi="Times New Roman"/>
          <w:sz w:val="28"/>
          <w:lang w:val="en-US"/>
        </w:rPr>
        <w:t>H</w:t>
      </w:r>
      <w:r w:rsidR="00631E65" w:rsidRPr="00631E65">
        <w:rPr>
          <w:rFonts w:ascii="Times New Roman" w:hAnsi="Times New Roman"/>
          <w:sz w:val="28"/>
          <w:vertAlign w:val="subscript"/>
        </w:rPr>
        <w:t>14</w:t>
      </w:r>
      <w:r w:rsidR="00631E65" w:rsidRPr="00656794">
        <w:rPr>
          <w:rFonts w:ascii="Times New Roman" w:hAnsi="Times New Roman"/>
          <w:sz w:val="28"/>
          <w:lang w:val="en-US"/>
        </w:rPr>
        <w:t>N</w:t>
      </w:r>
      <w:r w:rsidR="00631E65" w:rsidRPr="00631E65">
        <w:rPr>
          <w:rFonts w:ascii="Times New Roman" w:hAnsi="Times New Roman"/>
          <w:sz w:val="28"/>
          <w:vertAlign w:val="subscript"/>
        </w:rPr>
        <w:t>4</w:t>
      </w:r>
      <w:r w:rsidR="00631E65" w:rsidRPr="00656794">
        <w:rPr>
          <w:rFonts w:ascii="Times New Roman" w:hAnsi="Times New Roman"/>
          <w:sz w:val="28"/>
          <w:lang w:val="en-US"/>
        </w:rPr>
        <w:t>O</w:t>
      </w:r>
      <w:r w:rsidRPr="00631E65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w:r w:rsidR="00631E65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31E65">
        <w:rPr>
          <w:rFonts w:ascii="Times New Roman" w:hAnsi="Times New Roman"/>
          <w:sz w:val="28"/>
          <w:szCs w:val="28"/>
        </w:rPr>
        <w:t>) вычисляют по формуле:</w:t>
      </w:r>
    </w:p>
    <w:p w:rsidR="00766F16" w:rsidRPr="006166B6" w:rsidRDefault="00D914EC" w:rsidP="00766F1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(100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)</m:t>
              </m:r>
            </m:den>
          </m:f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(100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)</m:t>
              </m:r>
            </m:den>
          </m:f>
        </m:oMath>
      </m:oMathPara>
    </w:p>
    <w:tbl>
      <w:tblPr>
        <w:tblW w:w="10031" w:type="dxa"/>
        <w:tblLayout w:type="fixed"/>
        <w:tblLook w:val="0000"/>
      </w:tblPr>
      <w:tblGrid>
        <w:gridCol w:w="675"/>
        <w:gridCol w:w="567"/>
        <w:gridCol w:w="284"/>
        <w:gridCol w:w="8505"/>
      </w:tblGrid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S</w:t>
            </w:r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31E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S</w:t>
            </w:r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574B1E">
            <w:pPr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31E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4B1E"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раст</w:t>
            </w:r>
            <w:r w:rsidR="00574B1E"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574B1E"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ора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тно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4B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631E65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631E65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631E65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pacing w:val="-6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631E65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631E65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631E65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</w:t>
            </w:r>
            <w:r w:rsid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 </w:t>
            </w:r>
            <w:proofErr w:type="spellStart"/>
            <w:r w:rsid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невирапина</w:t>
            </w:r>
            <w:proofErr w:type="spellEnd"/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31E6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631E6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tabs>
                <w:tab w:val="left" w:pos="709"/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в с</w:t>
            </w:r>
            <w:r w:rsidRPr="00631E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образце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E3609" w:rsidRPr="00F369D9" w:rsidRDefault="009E3609" w:rsidP="0069041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3F40">
        <w:rPr>
          <w:rFonts w:ascii="Times New Roman" w:hAnsi="Times New Roman"/>
          <w:szCs w:val="28"/>
        </w:rPr>
        <w:t>Хранение</w:t>
      </w:r>
      <w:r w:rsidRPr="002B3F40">
        <w:rPr>
          <w:rFonts w:ascii="Times New Roman" w:hAnsi="Times New Roman"/>
          <w:b w:val="0"/>
          <w:szCs w:val="28"/>
        </w:rPr>
        <w:t xml:space="preserve">. </w:t>
      </w:r>
      <w:r w:rsidR="002B3F40" w:rsidRPr="002B3F40">
        <w:rPr>
          <w:rFonts w:ascii="Times New Roman" w:hAnsi="Times New Roman"/>
          <w:b w:val="0"/>
          <w:szCs w:val="28"/>
        </w:rPr>
        <w:t xml:space="preserve">В защищенном от света месте при </w:t>
      </w:r>
      <w:r w:rsidR="002B3F40">
        <w:rPr>
          <w:rFonts w:ascii="Times New Roman" w:hAnsi="Times New Roman"/>
          <w:b w:val="0"/>
          <w:szCs w:val="28"/>
        </w:rPr>
        <w:t>температуре</w:t>
      </w:r>
      <w:r w:rsidR="002B3F40" w:rsidRPr="002B3F40">
        <w:rPr>
          <w:rFonts w:ascii="Times New Roman" w:hAnsi="Times New Roman"/>
          <w:b w:val="0"/>
          <w:szCs w:val="28"/>
        </w:rPr>
        <w:t xml:space="preserve"> не выше 25</w:t>
      </w:r>
      <w:r w:rsidR="002B3F40">
        <w:rPr>
          <w:rFonts w:ascii="Times New Roman" w:hAnsi="Times New Roman"/>
          <w:b w:val="0"/>
          <w:szCs w:val="28"/>
        </w:rPr>
        <w:t> °</w:t>
      </w:r>
      <w:r w:rsidR="002B3F40" w:rsidRPr="002B3F40">
        <w:rPr>
          <w:rFonts w:ascii="Times New Roman" w:hAnsi="Times New Roman"/>
          <w:b w:val="0"/>
          <w:szCs w:val="28"/>
        </w:rPr>
        <w:t>С</w:t>
      </w:r>
      <w:r w:rsidRPr="002B3F40">
        <w:rPr>
          <w:rFonts w:ascii="Times New Roman" w:hAnsi="Times New Roman"/>
          <w:b w:val="0"/>
          <w:szCs w:val="28"/>
        </w:rPr>
        <w:t>.</w:t>
      </w:r>
    </w:p>
    <w:sectPr w:rsidR="009E3609" w:rsidRPr="00F369D9" w:rsidSect="003A2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92" w:rsidRDefault="00A75E92" w:rsidP="007209DF">
      <w:pPr>
        <w:spacing w:after="0" w:line="240" w:lineRule="auto"/>
      </w:pPr>
      <w:r>
        <w:separator/>
      </w:r>
    </w:p>
  </w:endnote>
  <w:endnote w:type="continuationSeparator" w:id="0">
    <w:p w:rsidR="00A75E92" w:rsidRDefault="00A75E9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DD" w:rsidRDefault="00BD16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92" w:rsidRDefault="00D914EC">
    <w:pPr>
      <w:pStyle w:val="aa"/>
      <w:jc w:val="center"/>
    </w:pPr>
    <w:r w:rsidRPr="004E03D8">
      <w:rPr>
        <w:rFonts w:ascii="Times New Roman" w:hAnsi="Times New Roman"/>
        <w:sz w:val="28"/>
        <w:szCs w:val="28"/>
      </w:rPr>
      <w:fldChar w:fldCharType="begin"/>
    </w:r>
    <w:r w:rsidR="00A75E92" w:rsidRPr="004E03D8">
      <w:rPr>
        <w:rFonts w:ascii="Times New Roman" w:hAnsi="Times New Roman"/>
        <w:sz w:val="28"/>
        <w:szCs w:val="28"/>
      </w:rPr>
      <w:instrText xml:space="preserve"> PAGE   \* MERGEFORMAT </w:instrText>
    </w:r>
    <w:r w:rsidRPr="004E03D8">
      <w:rPr>
        <w:rFonts w:ascii="Times New Roman" w:hAnsi="Times New Roman"/>
        <w:sz w:val="28"/>
        <w:szCs w:val="28"/>
      </w:rPr>
      <w:fldChar w:fldCharType="separate"/>
    </w:r>
    <w:r w:rsidR="00BD16DD">
      <w:rPr>
        <w:rFonts w:ascii="Times New Roman" w:hAnsi="Times New Roman"/>
        <w:noProof/>
        <w:sz w:val="28"/>
        <w:szCs w:val="28"/>
      </w:rPr>
      <w:t>6</w:t>
    </w:r>
    <w:r w:rsidRPr="004E03D8">
      <w:rPr>
        <w:rFonts w:ascii="Times New Roman" w:hAnsi="Times New Roman"/>
        <w:sz w:val="28"/>
        <w:szCs w:val="28"/>
      </w:rPr>
      <w:fldChar w:fldCharType="end"/>
    </w:r>
  </w:p>
  <w:p w:rsidR="00A75E92" w:rsidRDefault="00A75E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DD" w:rsidRDefault="00BD16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92" w:rsidRDefault="00A75E92" w:rsidP="007209DF">
      <w:pPr>
        <w:spacing w:after="0" w:line="240" w:lineRule="auto"/>
      </w:pPr>
      <w:r>
        <w:separator/>
      </w:r>
    </w:p>
  </w:footnote>
  <w:footnote w:type="continuationSeparator" w:id="0">
    <w:p w:rsidR="00A75E92" w:rsidRDefault="00A75E9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DD" w:rsidRDefault="00BD16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DD" w:rsidRDefault="00BD16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92" w:rsidRPr="00BD16DD" w:rsidRDefault="00A75E92" w:rsidP="00BD16DD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AFC"/>
    <w:multiLevelType w:val="multilevel"/>
    <w:tmpl w:val="080AA9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667AEB"/>
    <w:multiLevelType w:val="multilevel"/>
    <w:tmpl w:val="9F16B2AA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D67"/>
    <w:rsid w:val="000026BC"/>
    <w:rsid w:val="00006200"/>
    <w:rsid w:val="00006DDA"/>
    <w:rsid w:val="000137C0"/>
    <w:rsid w:val="00033597"/>
    <w:rsid w:val="00073B2F"/>
    <w:rsid w:val="000763F1"/>
    <w:rsid w:val="0007784F"/>
    <w:rsid w:val="00077EB7"/>
    <w:rsid w:val="000872B7"/>
    <w:rsid w:val="00087FB9"/>
    <w:rsid w:val="00096492"/>
    <w:rsid w:val="000A289C"/>
    <w:rsid w:val="000B0A22"/>
    <w:rsid w:val="000B34F2"/>
    <w:rsid w:val="000C1CC3"/>
    <w:rsid w:val="000D4256"/>
    <w:rsid w:val="000D719B"/>
    <w:rsid w:val="000E46D8"/>
    <w:rsid w:val="001000A3"/>
    <w:rsid w:val="0010283A"/>
    <w:rsid w:val="001039F5"/>
    <w:rsid w:val="001059C0"/>
    <w:rsid w:val="00111657"/>
    <w:rsid w:val="00125B27"/>
    <w:rsid w:val="00126F26"/>
    <w:rsid w:val="001308BF"/>
    <w:rsid w:val="00145820"/>
    <w:rsid w:val="00153DF3"/>
    <w:rsid w:val="00172BFF"/>
    <w:rsid w:val="001750CE"/>
    <w:rsid w:val="0018183F"/>
    <w:rsid w:val="00181DBF"/>
    <w:rsid w:val="0019215B"/>
    <w:rsid w:val="001972E3"/>
    <w:rsid w:val="001A1BE5"/>
    <w:rsid w:val="001A1FA6"/>
    <w:rsid w:val="001B396B"/>
    <w:rsid w:val="001C528C"/>
    <w:rsid w:val="001D0DF7"/>
    <w:rsid w:val="001E0518"/>
    <w:rsid w:val="001F122A"/>
    <w:rsid w:val="001F702C"/>
    <w:rsid w:val="00221E30"/>
    <w:rsid w:val="002310ED"/>
    <w:rsid w:val="00231515"/>
    <w:rsid w:val="00233FEF"/>
    <w:rsid w:val="00234721"/>
    <w:rsid w:val="0024193E"/>
    <w:rsid w:val="00252C3C"/>
    <w:rsid w:val="00252D1D"/>
    <w:rsid w:val="002679FD"/>
    <w:rsid w:val="00273D6C"/>
    <w:rsid w:val="002740C7"/>
    <w:rsid w:val="0028022A"/>
    <w:rsid w:val="0028088E"/>
    <w:rsid w:val="00287E42"/>
    <w:rsid w:val="00296B6B"/>
    <w:rsid w:val="002A0AED"/>
    <w:rsid w:val="002A2CE0"/>
    <w:rsid w:val="002A3152"/>
    <w:rsid w:val="002B132C"/>
    <w:rsid w:val="002B3F40"/>
    <w:rsid w:val="002B58D6"/>
    <w:rsid w:val="002C2BD6"/>
    <w:rsid w:val="002C6A92"/>
    <w:rsid w:val="002D454B"/>
    <w:rsid w:val="002D55B7"/>
    <w:rsid w:val="002F6259"/>
    <w:rsid w:val="002F7A9D"/>
    <w:rsid w:val="00305985"/>
    <w:rsid w:val="003175F3"/>
    <w:rsid w:val="0032226D"/>
    <w:rsid w:val="0033195D"/>
    <w:rsid w:val="00334E14"/>
    <w:rsid w:val="00336FD3"/>
    <w:rsid w:val="003413C4"/>
    <w:rsid w:val="003502C9"/>
    <w:rsid w:val="0035037F"/>
    <w:rsid w:val="003630D0"/>
    <w:rsid w:val="00364384"/>
    <w:rsid w:val="003707E2"/>
    <w:rsid w:val="0037505E"/>
    <w:rsid w:val="00375BA7"/>
    <w:rsid w:val="00375CC0"/>
    <w:rsid w:val="0038691C"/>
    <w:rsid w:val="00387E02"/>
    <w:rsid w:val="00391B23"/>
    <w:rsid w:val="00391FF2"/>
    <w:rsid w:val="003A21C3"/>
    <w:rsid w:val="003A394A"/>
    <w:rsid w:val="003A7420"/>
    <w:rsid w:val="003C2A2E"/>
    <w:rsid w:val="003D71B3"/>
    <w:rsid w:val="003F792A"/>
    <w:rsid w:val="00404D64"/>
    <w:rsid w:val="00407EDB"/>
    <w:rsid w:val="0042112D"/>
    <w:rsid w:val="004311BD"/>
    <w:rsid w:val="004332E5"/>
    <w:rsid w:val="00440E1B"/>
    <w:rsid w:val="0044227D"/>
    <w:rsid w:val="0044301A"/>
    <w:rsid w:val="004434E3"/>
    <w:rsid w:val="00453C5C"/>
    <w:rsid w:val="004552CB"/>
    <w:rsid w:val="004621CF"/>
    <w:rsid w:val="00470C0B"/>
    <w:rsid w:val="00472B0A"/>
    <w:rsid w:val="0048293B"/>
    <w:rsid w:val="004857B8"/>
    <w:rsid w:val="004A6182"/>
    <w:rsid w:val="004A6BD6"/>
    <w:rsid w:val="004B029D"/>
    <w:rsid w:val="004B1541"/>
    <w:rsid w:val="004B29BB"/>
    <w:rsid w:val="004B38D3"/>
    <w:rsid w:val="004B6C1D"/>
    <w:rsid w:val="004D0805"/>
    <w:rsid w:val="004D0887"/>
    <w:rsid w:val="004E03D8"/>
    <w:rsid w:val="004E19E9"/>
    <w:rsid w:val="004E3757"/>
    <w:rsid w:val="004E54BA"/>
    <w:rsid w:val="004E6B79"/>
    <w:rsid w:val="00502BE7"/>
    <w:rsid w:val="00504567"/>
    <w:rsid w:val="00505903"/>
    <w:rsid w:val="00516843"/>
    <w:rsid w:val="00536A4A"/>
    <w:rsid w:val="00542492"/>
    <w:rsid w:val="00543288"/>
    <w:rsid w:val="00545FD2"/>
    <w:rsid w:val="0054633E"/>
    <w:rsid w:val="00546389"/>
    <w:rsid w:val="00574B1E"/>
    <w:rsid w:val="00576BCC"/>
    <w:rsid w:val="005774D8"/>
    <w:rsid w:val="00590CEB"/>
    <w:rsid w:val="00595632"/>
    <w:rsid w:val="00597B5C"/>
    <w:rsid w:val="005A1FAC"/>
    <w:rsid w:val="005C2C7F"/>
    <w:rsid w:val="005D656D"/>
    <w:rsid w:val="005F1CBD"/>
    <w:rsid w:val="005F2394"/>
    <w:rsid w:val="00603A1C"/>
    <w:rsid w:val="006115E0"/>
    <w:rsid w:val="006166B6"/>
    <w:rsid w:val="00622C9E"/>
    <w:rsid w:val="00624CD1"/>
    <w:rsid w:val="00631E65"/>
    <w:rsid w:val="00644C1D"/>
    <w:rsid w:val="00656794"/>
    <w:rsid w:val="006677A8"/>
    <w:rsid w:val="00671A35"/>
    <w:rsid w:val="00671D43"/>
    <w:rsid w:val="00672EA7"/>
    <w:rsid w:val="00675B56"/>
    <w:rsid w:val="00677570"/>
    <w:rsid w:val="00690413"/>
    <w:rsid w:val="00694C04"/>
    <w:rsid w:val="006A123A"/>
    <w:rsid w:val="006D418B"/>
    <w:rsid w:val="006D5768"/>
    <w:rsid w:val="006D694A"/>
    <w:rsid w:val="006E35F6"/>
    <w:rsid w:val="006E40F5"/>
    <w:rsid w:val="006F5463"/>
    <w:rsid w:val="006F63F6"/>
    <w:rsid w:val="006F7873"/>
    <w:rsid w:val="007039ED"/>
    <w:rsid w:val="0071046F"/>
    <w:rsid w:val="00714AA8"/>
    <w:rsid w:val="00715E4A"/>
    <w:rsid w:val="007209DF"/>
    <w:rsid w:val="00721FDB"/>
    <w:rsid w:val="00732E31"/>
    <w:rsid w:val="00733D8F"/>
    <w:rsid w:val="007440EA"/>
    <w:rsid w:val="007461F3"/>
    <w:rsid w:val="00754861"/>
    <w:rsid w:val="007665FC"/>
    <w:rsid w:val="00766F16"/>
    <w:rsid w:val="00775C77"/>
    <w:rsid w:val="00776D2B"/>
    <w:rsid w:val="007940DD"/>
    <w:rsid w:val="007A0337"/>
    <w:rsid w:val="007A2F50"/>
    <w:rsid w:val="007C19D2"/>
    <w:rsid w:val="007C543E"/>
    <w:rsid w:val="007D2338"/>
    <w:rsid w:val="007E2472"/>
    <w:rsid w:val="007E4104"/>
    <w:rsid w:val="007E4423"/>
    <w:rsid w:val="007F314C"/>
    <w:rsid w:val="007F3C0E"/>
    <w:rsid w:val="007F6B12"/>
    <w:rsid w:val="007F7455"/>
    <w:rsid w:val="00802948"/>
    <w:rsid w:val="00807939"/>
    <w:rsid w:val="008100DB"/>
    <w:rsid w:val="0081384C"/>
    <w:rsid w:val="00824099"/>
    <w:rsid w:val="00825188"/>
    <w:rsid w:val="0083129D"/>
    <w:rsid w:val="008413E2"/>
    <w:rsid w:val="00841D16"/>
    <w:rsid w:val="008517AC"/>
    <w:rsid w:val="00851AF3"/>
    <w:rsid w:val="00853E7B"/>
    <w:rsid w:val="0086008F"/>
    <w:rsid w:val="008721CE"/>
    <w:rsid w:val="008731CE"/>
    <w:rsid w:val="00873DF8"/>
    <w:rsid w:val="00880825"/>
    <w:rsid w:val="008828EB"/>
    <w:rsid w:val="00884790"/>
    <w:rsid w:val="008907F0"/>
    <w:rsid w:val="00890869"/>
    <w:rsid w:val="00890DE2"/>
    <w:rsid w:val="008A1DE6"/>
    <w:rsid w:val="008A394E"/>
    <w:rsid w:val="008A468D"/>
    <w:rsid w:val="008B12A8"/>
    <w:rsid w:val="008B1B9E"/>
    <w:rsid w:val="008C18FD"/>
    <w:rsid w:val="008C4652"/>
    <w:rsid w:val="008C4E5F"/>
    <w:rsid w:val="008C563F"/>
    <w:rsid w:val="008D442D"/>
    <w:rsid w:val="008E1385"/>
    <w:rsid w:val="008F2DA8"/>
    <w:rsid w:val="00924204"/>
    <w:rsid w:val="00925B9A"/>
    <w:rsid w:val="00927084"/>
    <w:rsid w:val="009301C1"/>
    <w:rsid w:val="00930786"/>
    <w:rsid w:val="009322B8"/>
    <w:rsid w:val="00946313"/>
    <w:rsid w:val="00951417"/>
    <w:rsid w:val="009521EA"/>
    <w:rsid w:val="009524BC"/>
    <w:rsid w:val="00954FAB"/>
    <w:rsid w:val="0095608C"/>
    <w:rsid w:val="00957039"/>
    <w:rsid w:val="00960351"/>
    <w:rsid w:val="00963C90"/>
    <w:rsid w:val="00964435"/>
    <w:rsid w:val="009860D1"/>
    <w:rsid w:val="0099011A"/>
    <w:rsid w:val="00995470"/>
    <w:rsid w:val="009A05C8"/>
    <w:rsid w:val="009A2716"/>
    <w:rsid w:val="009B2FAC"/>
    <w:rsid w:val="009B3DA2"/>
    <w:rsid w:val="009B4350"/>
    <w:rsid w:val="009C050E"/>
    <w:rsid w:val="009C453F"/>
    <w:rsid w:val="009E3609"/>
    <w:rsid w:val="009E726D"/>
    <w:rsid w:val="009F19E3"/>
    <w:rsid w:val="009F19F9"/>
    <w:rsid w:val="009F587C"/>
    <w:rsid w:val="00A00055"/>
    <w:rsid w:val="00A05A15"/>
    <w:rsid w:val="00A06843"/>
    <w:rsid w:val="00A145F7"/>
    <w:rsid w:val="00A27707"/>
    <w:rsid w:val="00A277E1"/>
    <w:rsid w:val="00A34D2A"/>
    <w:rsid w:val="00A40976"/>
    <w:rsid w:val="00A50C81"/>
    <w:rsid w:val="00A64F75"/>
    <w:rsid w:val="00A71AD2"/>
    <w:rsid w:val="00A72297"/>
    <w:rsid w:val="00A75E92"/>
    <w:rsid w:val="00A83948"/>
    <w:rsid w:val="00A911D4"/>
    <w:rsid w:val="00A916B0"/>
    <w:rsid w:val="00A91EA2"/>
    <w:rsid w:val="00A92FDC"/>
    <w:rsid w:val="00AA2A7A"/>
    <w:rsid w:val="00AA7F6C"/>
    <w:rsid w:val="00AB42DC"/>
    <w:rsid w:val="00AB4CB4"/>
    <w:rsid w:val="00AB5D0D"/>
    <w:rsid w:val="00AC105B"/>
    <w:rsid w:val="00AC7B5C"/>
    <w:rsid w:val="00AD0BD0"/>
    <w:rsid w:val="00AD1285"/>
    <w:rsid w:val="00AD50AD"/>
    <w:rsid w:val="00AE39F4"/>
    <w:rsid w:val="00AF23C4"/>
    <w:rsid w:val="00AF50FA"/>
    <w:rsid w:val="00B035AB"/>
    <w:rsid w:val="00B03BD7"/>
    <w:rsid w:val="00B12177"/>
    <w:rsid w:val="00B1332A"/>
    <w:rsid w:val="00B178DA"/>
    <w:rsid w:val="00B3106F"/>
    <w:rsid w:val="00B379A3"/>
    <w:rsid w:val="00B42233"/>
    <w:rsid w:val="00B46884"/>
    <w:rsid w:val="00B54C59"/>
    <w:rsid w:val="00B75C89"/>
    <w:rsid w:val="00B778F9"/>
    <w:rsid w:val="00B81036"/>
    <w:rsid w:val="00B81194"/>
    <w:rsid w:val="00B832B7"/>
    <w:rsid w:val="00B836F4"/>
    <w:rsid w:val="00B95756"/>
    <w:rsid w:val="00B96AD6"/>
    <w:rsid w:val="00BA1564"/>
    <w:rsid w:val="00BD09B5"/>
    <w:rsid w:val="00BD16DD"/>
    <w:rsid w:val="00BD28B3"/>
    <w:rsid w:val="00BE7AE3"/>
    <w:rsid w:val="00BF5B57"/>
    <w:rsid w:val="00C03585"/>
    <w:rsid w:val="00C04BEA"/>
    <w:rsid w:val="00C06017"/>
    <w:rsid w:val="00C276E8"/>
    <w:rsid w:val="00C27BE0"/>
    <w:rsid w:val="00C37A8C"/>
    <w:rsid w:val="00C44DE1"/>
    <w:rsid w:val="00C56C7F"/>
    <w:rsid w:val="00C6344F"/>
    <w:rsid w:val="00C742AC"/>
    <w:rsid w:val="00C77DD9"/>
    <w:rsid w:val="00C8176A"/>
    <w:rsid w:val="00C93B99"/>
    <w:rsid w:val="00C94471"/>
    <w:rsid w:val="00CA4380"/>
    <w:rsid w:val="00CA6EB8"/>
    <w:rsid w:val="00CB1BBE"/>
    <w:rsid w:val="00CB56A7"/>
    <w:rsid w:val="00CC0D12"/>
    <w:rsid w:val="00CD0102"/>
    <w:rsid w:val="00CD460F"/>
    <w:rsid w:val="00CE0A27"/>
    <w:rsid w:val="00CE58E9"/>
    <w:rsid w:val="00CF493E"/>
    <w:rsid w:val="00CF7219"/>
    <w:rsid w:val="00D02745"/>
    <w:rsid w:val="00D10DBA"/>
    <w:rsid w:val="00D13C0B"/>
    <w:rsid w:val="00D145A0"/>
    <w:rsid w:val="00D20081"/>
    <w:rsid w:val="00D30134"/>
    <w:rsid w:val="00D3088F"/>
    <w:rsid w:val="00D43438"/>
    <w:rsid w:val="00D43D6E"/>
    <w:rsid w:val="00D559EC"/>
    <w:rsid w:val="00D60DC3"/>
    <w:rsid w:val="00D60E3F"/>
    <w:rsid w:val="00D62DA8"/>
    <w:rsid w:val="00D76D66"/>
    <w:rsid w:val="00D77EEF"/>
    <w:rsid w:val="00D800B2"/>
    <w:rsid w:val="00D878EC"/>
    <w:rsid w:val="00D87E17"/>
    <w:rsid w:val="00D914EC"/>
    <w:rsid w:val="00D97795"/>
    <w:rsid w:val="00DA549C"/>
    <w:rsid w:val="00DA63DD"/>
    <w:rsid w:val="00DA7EA5"/>
    <w:rsid w:val="00DB0059"/>
    <w:rsid w:val="00DF0652"/>
    <w:rsid w:val="00DF1486"/>
    <w:rsid w:val="00DF3A99"/>
    <w:rsid w:val="00E03130"/>
    <w:rsid w:val="00E05018"/>
    <w:rsid w:val="00E07045"/>
    <w:rsid w:val="00E122B1"/>
    <w:rsid w:val="00E1641F"/>
    <w:rsid w:val="00E22F96"/>
    <w:rsid w:val="00E263B8"/>
    <w:rsid w:val="00E312BD"/>
    <w:rsid w:val="00E31B41"/>
    <w:rsid w:val="00E41453"/>
    <w:rsid w:val="00E434C8"/>
    <w:rsid w:val="00E47903"/>
    <w:rsid w:val="00E50C76"/>
    <w:rsid w:val="00E562AF"/>
    <w:rsid w:val="00E7178B"/>
    <w:rsid w:val="00E910C3"/>
    <w:rsid w:val="00E92124"/>
    <w:rsid w:val="00E94C09"/>
    <w:rsid w:val="00EA166F"/>
    <w:rsid w:val="00EA5355"/>
    <w:rsid w:val="00EB06EE"/>
    <w:rsid w:val="00EB6B8B"/>
    <w:rsid w:val="00EC0E6C"/>
    <w:rsid w:val="00EC4E52"/>
    <w:rsid w:val="00EC5C67"/>
    <w:rsid w:val="00ED07D0"/>
    <w:rsid w:val="00ED0EDD"/>
    <w:rsid w:val="00ED3CFE"/>
    <w:rsid w:val="00ED7736"/>
    <w:rsid w:val="00EE0D5F"/>
    <w:rsid w:val="00EF535B"/>
    <w:rsid w:val="00EF7234"/>
    <w:rsid w:val="00F00B7E"/>
    <w:rsid w:val="00F01E56"/>
    <w:rsid w:val="00F03D45"/>
    <w:rsid w:val="00F255B6"/>
    <w:rsid w:val="00F273CC"/>
    <w:rsid w:val="00F30305"/>
    <w:rsid w:val="00F369D9"/>
    <w:rsid w:val="00F42722"/>
    <w:rsid w:val="00F461BE"/>
    <w:rsid w:val="00F46800"/>
    <w:rsid w:val="00F66D63"/>
    <w:rsid w:val="00F95E05"/>
    <w:rsid w:val="00FB2FD3"/>
    <w:rsid w:val="00FB5338"/>
    <w:rsid w:val="00FB5929"/>
    <w:rsid w:val="00FB6EEA"/>
    <w:rsid w:val="00FC0CFE"/>
    <w:rsid w:val="00FC51DD"/>
    <w:rsid w:val="00FD024D"/>
    <w:rsid w:val="00FD21ED"/>
    <w:rsid w:val="00FD29DD"/>
    <w:rsid w:val="00FD6D5C"/>
    <w:rsid w:val="00FE0E8D"/>
    <w:rsid w:val="00FE0EAC"/>
    <w:rsid w:val="00FF0DF0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C56C7F"/>
    <w:rPr>
      <w:rFonts w:ascii="Arial" w:hAnsi="Arial"/>
      <w:sz w:val="22"/>
    </w:rPr>
  </w:style>
  <w:style w:type="character" w:styleId="af">
    <w:name w:val="annotation reference"/>
    <w:basedOn w:val="a0"/>
    <w:semiHidden/>
    <w:rsid w:val="00CD460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CD460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D460F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CD460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D460F"/>
    <w:rPr>
      <w:b/>
      <w:bCs/>
    </w:rPr>
  </w:style>
  <w:style w:type="character" w:customStyle="1" w:styleId="Exact">
    <w:name w:val="Основной текст Exact"/>
    <w:basedOn w:val="a0"/>
    <w:rsid w:val="00E434C8"/>
    <w:rPr>
      <w:rFonts w:ascii="Times New Roman" w:hAnsi="Times New Roman" w:cs="Times New Roman"/>
      <w:spacing w:val="3"/>
      <w:u w:val="none"/>
    </w:rPr>
  </w:style>
  <w:style w:type="character" w:customStyle="1" w:styleId="af4">
    <w:name w:val="Основной текст_ Знак"/>
    <w:basedOn w:val="a0"/>
    <w:link w:val="af5"/>
    <w:rsid w:val="00E434C8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 + Курсив"/>
    <w:basedOn w:val="af4"/>
    <w:rsid w:val="00E434C8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af5">
    <w:name w:val="Основной текст_"/>
    <w:basedOn w:val="a"/>
    <w:link w:val="af4"/>
    <w:rsid w:val="00E434C8"/>
    <w:pPr>
      <w:widowControl w:val="0"/>
      <w:spacing w:after="600" w:line="240" w:lineRule="atLeast"/>
      <w:ind w:hanging="1700"/>
      <w:jc w:val="right"/>
    </w:pPr>
    <w:rPr>
      <w:rFonts w:ascii="Times New Roman" w:eastAsia="Calibri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84790"/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84790"/>
    <w:pPr>
      <w:widowControl w:val="0"/>
      <w:spacing w:after="0" w:line="480" w:lineRule="exact"/>
      <w:jc w:val="both"/>
    </w:pPr>
    <w:rPr>
      <w:rFonts w:ascii="Times New Roman" w:eastAsia="Calibri" w:hAnsi="Times New Roman"/>
      <w:i/>
      <w:iCs/>
      <w:sz w:val="26"/>
      <w:szCs w:val="26"/>
    </w:rPr>
  </w:style>
  <w:style w:type="paragraph" w:customStyle="1" w:styleId="2">
    <w:name w:val="Основной текст2"/>
    <w:basedOn w:val="a"/>
    <w:rsid w:val="00E41453"/>
    <w:pPr>
      <w:widowControl w:val="0"/>
      <w:spacing w:after="600" w:line="240" w:lineRule="atLeast"/>
      <w:ind w:hanging="1700"/>
      <w:jc w:val="right"/>
    </w:pPr>
    <w:rPr>
      <w:rFonts w:eastAsia="Calibri"/>
      <w:sz w:val="26"/>
      <w:szCs w:val="26"/>
    </w:rPr>
  </w:style>
  <w:style w:type="character" w:customStyle="1" w:styleId="bold">
    <w:name w:val="bold"/>
    <w:basedOn w:val="a0"/>
    <w:rsid w:val="00AC7B5C"/>
  </w:style>
  <w:style w:type="character" w:customStyle="1" w:styleId="roman">
    <w:name w:val="roman"/>
    <w:basedOn w:val="a0"/>
    <w:rsid w:val="00AC7B5C"/>
  </w:style>
  <w:style w:type="character" w:customStyle="1" w:styleId="notehead">
    <w:name w:val="notehead"/>
    <w:basedOn w:val="a0"/>
    <w:rsid w:val="00AC7B5C"/>
  </w:style>
  <w:style w:type="character" w:styleId="af7">
    <w:name w:val="Hyperlink"/>
    <w:basedOn w:val="a0"/>
    <w:rsid w:val="00AC7B5C"/>
    <w:rPr>
      <w:color w:val="0000FF"/>
      <w:u w:val="single"/>
    </w:rPr>
  </w:style>
  <w:style w:type="character" w:styleId="af8">
    <w:name w:val="Placeholder Text"/>
    <w:basedOn w:val="a0"/>
    <w:uiPriority w:val="99"/>
    <w:semiHidden/>
    <w:rsid w:val="008138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997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7886</CharactersWithSpaces>
  <SharedDoc>false</SharedDoc>
  <HLinks>
    <vt:vector size="6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6</cp:revision>
  <cp:lastPrinted>2018-04-09T14:43:00Z</cp:lastPrinted>
  <dcterms:created xsi:type="dcterms:W3CDTF">2018-05-08T07:04:00Z</dcterms:created>
  <dcterms:modified xsi:type="dcterms:W3CDTF">2018-07-05T13:50:00Z</dcterms:modified>
</cp:coreProperties>
</file>