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9F0E65" w:rsidP="00CF7FDC">
      <w:pPr>
        <w:pStyle w:val="ac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F0E65">
        <w:rPr>
          <w:rFonts w:ascii="Times New Roman" w:hAnsi="Times New Roman"/>
          <w:b/>
          <w:sz w:val="28"/>
          <w:szCs w:val="28"/>
        </w:rPr>
        <w:t>Добутамина гидрохлорид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6A6586">
        <w:rPr>
          <w:rFonts w:ascii="Times New Roman" w:hAnsi="Times New Roman"/>
          <w:b/>
          <w:sz w:val="28"/>
          <w:szCs w:val="28"/>
        </w:rPr>
        <w:tab/>
      </w:r>
      <w:r w:rsidR="006A6586">
        <w:rPr>
          <w:rFonts w:ascii="Times New Roman" w:hAnsi="Times New Roman"/>
          <w:b/>
          <w:sz w:val="28"/>
          <w:szCs w:val="28"/>
        </w:rPr>
        <w:tab/>
      </w:r>
      <w:r w:rsidR="006A6586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9F0E65" w:rsidP="00CF7FDC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Добутамин</w:t>
      </w:r>
      <w:r w:rsidR="00CF79BE" w:rsidRPr="00CF79BE">
        <w:rPr>
          <w:rFonts w:ascii="Times New Roman" w:hAnsi="Times New Roman"/>
          <w:b/>
          <w:sz w:val="28"/>
          <w:szCs w:val="28"/>
        </w:rPr>
        <w:tab/>
      </w:r>
    </w:p>
    <w:p w:rsidR="00CF79BE" w:rsidRPr="00CF79BE" w:rsidRDefault="009F0E65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9F0E65">
        <w:rPr>
          <w:rFonts w:ascii="Times New Roman" w:hAnsi="Times New Roman"/>
          <w:b/>
          <w:sz w:val="28"/>
          <w:szCs w:val="28"/>
          <w:lang w:val="en-US"/>
        </w:rPr>
        <w:t>Dobutamini</w:t>
      </w:r>
      <w:proofErr w:type="spellEnd"/>
      <w:r w:rsidRPr="009F0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0E6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6A6586">
        <w:rPr>
          <w:rFonts w:ascii="Times New Roman" w:hAnsi="Times New Roman"/>
          <w:b/>
          <w:snapToGrid w:val="0"/>
          <w:sz w:val="28"/>
          <w:szCs w:val="28"/>
        </w:rPr>
        <w:tab/>
      </w:r>
      <w:r w:rsidR="006A6586">
        <w:rPr>
          <w:rFonts w:ascii="Times New Roman" w:hAnsi="Times New Roman"/>
          <w:b/>
          <w:snapToGrid w:val="0"/>
          <w:sz w:val="28"/>
          <w:szCs w:val="28"/>
        </w:rPr>
        <w:tab/>
      </w:r>
      <w:r w:rsidR="006A6586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505D0" w:rsidRPr="00CF79BE" w:rsidRDefault="009F0E65" w:rsidP="00CF7FDC">
      <w:pPr>
        <w:widowControl/>
        <w:spacing w:before="240" w:line="360" w:lineRule="auto"/>
        <w:rPr>
          <w:sz w:val="28"/>
          <w:szCs w:val="28"/>
        </w:rPr>
      </w:pPr>
      <w:r w:rsidRPr="009F0E65">
        <w:rPr>
          <w:sz w:val="28"/>
          <w:szCs w:val="28"/>
        </w:rPr>
        <w:t>4-{2-[(2</w:t>
      </w:r>
      <w:r w:rsidRPr="009F0E65">
        <w:rPr>
          <w:i/>
          <w:sz w:val="28"/>
          <w:szCs w:val="28"/>
          <w:lang w:val="en-US"/>
        </w:rPr>
        <w:t>RS</w:t>
      </w:r>
      <w:r w:rsidRPr="009F0E65">
        <w:rPr>
          <w:sz w:val="28"/>
          <w:szCs w:val="28"/>
        </w:rPr>
        <w:t>)-[4-(4-Гидроксифенил</w:t>
      </w:r>
      <w:proofErr w:type="gramStart"/>
      <w:r w:rsidRPr="009F0E65">
        <w:rPr>
          <w:sz w:val="28"/>
          <w:szCs w:val="28"/>
        </w:rPr>
        <w:t>)б</w:t>
      </w:r>
      <w:proofErr w:type="gramEnd"/>
      <w:r w:rsidRPr="009F0E65">
        <w:rPr>
          <w:sz w:val="28"/>
          <w:szCs w:val="28"/>
        </w:rPr>
        <w:t>утан-2-ил]</w:t>
      </w:r>
      <w:proofErr w:type="spellStart"/>
      <w:r w:rsidRPr="009F0E65">
        <w:rPr>
          <w:sz w:val="28"/>
          <w:szCs w:val="28"/>
        </w:rPr>
        <w:t>амино</w:t>
      </w:r>
      <w:proofErr w:type="spellEnd"/>
      <w:r w:rsidRPr="009F0E65">
        <w:rPr>
          <w:sz w:val="28"/>
          <w:szCs w:val="28"/>
        </w:rPr>
        <w:t>]этил}бензол-1,2-диола гидрохлорид</w:t>
      </w:r>
    </w:p>
    <w:bookmarkStart w:id="0" w:name="OLE_LINK9"/>
    <w:bookmarkStart w:id="1" w:name="OLE_LINK10"/>
    <w:p w:rsidR="00CF79BE" w:rsidRPr="006A6586" w:rsidRDefault="009F0E65" w:rsidP="00CF7FDC">
      <w:pPr>
        <w:widowControl/>
        <w:spacing w:line="360" w:lineRule="auto"/>
        <w:jc w:val="center"/>
        <w:rPr>
          <w:sz w:val="28"/>
          <w:szCs w:val="28"/>
        </w:rPr>
      </w:pPr>
      <w:r>
        <w:object w:dxaOrig="591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84.75pt" o:ole="">
            <v:imagedata r:id="rId8" o:title=""/>
          </v:shape>
          <o:OLEObject Type="Embed" ProgID="ChemWindow.Document" ShapeID="_x0000_i1025" DrawAspect="Content" ObjectID="_1586075806" r:id="rId9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505D0" w:rsidRDefault="009F0E65" w:rsidP="00B505D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F0E65">
              <w:rPr>
                <w:sz w:val="28"/>
                <w:szCs w:val="28"/>
                <w:lang w:val="en-US"/>
              </w:rPr>
              <w:t>C</w:t>
            </w:r>
            <w:r w:rsidRPr="006A6586">
              <w:rPr>
                <w:sz w:val="28"/>
                <w:szCs w:val="28"/>
                <w:vertAlign w:val="subscript"/>
              </w:rPr>
              <w:t>18</w:t>
            </w:r>
            <w:r w:rsidRPr="009F0E65">
              <w:rPr>
                <w:sz w:val="28"/>
                <w:szCs w:val="28"/>
                <w:lang w:val="en-US"/>
              </w:rPr>
              <w:t>H</w:t>
            </w:r>
            <w:r w:rsidRPr="006A6586">
              <w:rPr>
                <w:sz w:val="28"/>
                <w:szCs w:val="28"/>
                <w:vertAlign w:val="subscript"/>
              </w:rPr>
              <w:t>23</w:t>
            </w:r>
            <w:r w:rsidRPr="009F0E65">
              <w:rPr>
                <w:sz w:val="28"/>
                <w:szCs w:val="28"/>
                <w:lang w:val="en-US"/>
              </w:rPr>
              <w:t>NO</w:t>
            </w:r>
            <w:r w:rsidRPr="006A6586">
              <w:rPr>
                <w:sz w:val="28"/>
                <w:szCs w:val="28"/>
                <w:vertAlign w:val="subscript"/>
              </w:rPr>
              <w:t>3</w:t>
            </w:r>
            <w:r w:rsidRPr="006A6586">
              <w:rPr>
                <w:sz w:val="28"/>
                <w:szCs w:val="28"/>
              </w:rPr>
              <w:t>·</w:t>
            </w:r>
            <w:proofErr w:type="spellStart"/>
            <w:r w:rsidRPr="009F0E65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395" w:type="dxa"/>
          </w:tcPr>
          <w:p w:rsidR="00CF79BE" w:rsidRPr="00CF79BE" w:rsidRDefault="00CF79BE" w:rsidP="00B505D0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9F0E65" w:rsidRPr="009F0E65">
              <w:rPr>
                <w:sz w:val="28"/>
                <w:szCs w:val="28"/>
              </w:rPr>
              <w:t>337,84</w:t>
            </w:r>
          </w:p>
        </w:tc>
      </w:tr>
    </w:tbl>
    <w:p w:rsidR="00CF79BE" w:rsidRPr="00CF79BE" w:rsidRDefault="00CF79BE" w:rsidP="00CF7FDC">
      <w:pPr>
        <w:widowControl/>
        <w:spacing w:line="360" w:lineRule="auto"/>
        <w:jc w:val="both"/>
        <w:rPr>
          <w:sz w:val="28"/>
          <w:szCs w:val="28"/>
          <w:lang w:val="en-US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BD1A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BD1A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9F0E65" w:rsidRPr="00BD1A86">
        <w:rPr>
          <w:rFonts w:ascii="Times New Roman" w:hAnsi="Times New Roman"/>
          <w:spacing w:val="-4"/>
          <w:sz w:val="28"/>
          <w:szCs w:val="28"/>
        </w:rPr>
        <w:t>8</w:t>
      </w:r>
      <w:proofErr w:type="gramStart"/>
      <w:r w:rsidR="009D3A19" w:rsidRPr="00BD1A86">
        <w:rPr>
          <w:rFonts w:ascii="Times New Roman" w:hAnsi="Times New Roman"/>
          <w:spacing w:val="-4"/>
          <w:sz w:val="28"/>
          <w:szCs w:val="28"/>
        </w:rPr>
        <w:t>,</w:t>
      </w:r>
      <w:r w:rsidR="009F0E65" w:rsidRPr="00BD1A86">
        <w:rPr>
          <w:rFonts w:ascii="Times New Roman" w:hAnsi="Times New Roman"/>
          <w:spacing w:val="-4"/>
          <w:sz w:val="28"/>
          <w:szCs w:val="28"/>
        </w:rPr>
        <w:t>5</w:t>
      </w:r>
      <w:proofErr w:type="gramEnd"/>
      <w:r w:rsidR="00B34354" w:rsidRPr="00BD1A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BD1A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9F0E65" w:rsidRPr="00BD1A86">
        <w:rPr>
          <w:rFonts w:ascii="Times New Roman" w:hAnsi="Times New Roman"/>
          <w:spacing w:val="-4"/>
          <w:sz w:val="28"/>
          <w:szCs w:val="28"/>
        </w:rPr>
        <w:t>1</w:t>
      </w:r>
      <w:r w:rsidR="000E63F8" w:rsidRPr="00BD1A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BD1A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BD1A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9F0E65" w:rsidRPr="00BD1A86">
        <w:rPr>
          <w:rFonts w:ascii="Times New Roman" w:hAnsi="Times New Roman"/>
          <w:spacing w:val="-4"/>
          <w:sz w:val="28"/>
          <w:szCs w:val="28"/>
        </w:rPr>
        <w:t>добутамина</w:t>
      </w:r>
      <w:proofErr w:type="spellEnd"/>
      <w:r w:rsidR="009F0E65" w:rsidRPr="00BD1A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BD1A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0E65" w:rsidRPr="00BD1A86">
        <w:rPr>
          <w:rFonts w:ascii="Times New Roman" w:hAnsi="Times New Roman"/>
          <w:sz w:val="28"/>
          <w:szCs w:val="28"/>
          <w:lang w:val="en-US"/>
        </w:rPr>
        <w:t>C</w:t>
      </w:r>
      <w:r w:rsidR="009F0E65" w:rsidRPr="00BD1A86">
        <w:rPr>
          <w:rFonts w:ascii="Times New Roman" w:hAnsi="Times New Roman"/>
          <w:sz w:val="28"/>
          <w:szCs w:val="28"/>
          <w:vertAlign w:val="subscript"/>
        </w:rPr>
        <w:t>18</w:t>
      </w:r>
      <w:r w:rsidR="009F0E65" w:rsidRPr="00BD1A86">
        <w:rPr>
          <w:rFonts w:ascii="Times New Roman" w:hAnsi="Times New Roman"/>
          <w:sz w:val="28"/>
          <w:szCs w:val="28"/>
          <w:lang w:val="en-US"/>
        </w:rPr>
        <w:t>H</w:t>
      </w:r>
      <w:r w:rsidR="009F0E65" w:rsidRPr="00BD1A86">
        <w:rPr>
          <w:rFonts w:ascii="Times New Roman" w:hAnsi="Times New Roman"/>
          <w:sz w:val="28"/>
          <w:szCs w:val="28"/>
          <w:vertAlign w:val="subscript"/>
        </w:rPr>
        <w:t>23</w:t>
      </w:r>
      <w:r w:rsidR="009F0E65" w:rsidRPr="00BD1A86">
        <w:rPr>
          <w:rFonts w:ascii="Times New Roman" w:hAnsi="Times New Roman"/>
          <w:sz w:val="28"/>
          <w:szCs w:val="28"/>
          <w:lang w:val="en-US"/>
        </w:rPr>
        <w:t>NO</w:t>
      </w:r>
      <w:r w:rsidR="009F0E65" w:rsidRPr="00BD1A86">
        <w:rPr>
          <w:rFonts w:ascii="Times New Roman" w:hAnsi="Times New Roman"/>
          <w:sz w:val="28"/>
          <w:szCs w:val="28"/>
          <w:vertAlign w:val="subscript"/>
        </w:rPr>
        <w:t>3</w:t>
      </w:r>
      <w:r w:rsidR="009F0E65" w:rsidRPr="00BD1A86">
        <w:rPr>
          <w:rFonts w:ascii="Times New Roman" w:hAnsi="Times New Roman"/>
          <w:sz w:val="28"/>
          <w:szCs w:val="28"/>
        </w:rPr>
        <w:t>·</w:t>
      </w:r>
      <w:proofErr w:type="spellStart"/>
      <w:r w:rsidR="009F0E65" w:rsidRPr="00BD1A86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F79BE" w:rsidRPr="00BD1A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BD1A86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9F0E65" w:rsidRPr="00BD1A86">
        <w:rPr>
          <w:rFonts w:ascii="Times New Roman" w:hAnsi="Times New Roman"/>
          <w:spacing w:val="-4"/>
          <w:sz w:val="28"/>
          <w:szCs w:val="28"/>
        </w:rPr>
        <w:t>сухое</w:t>
      </w:r>
      <w:r w:rsidR="009D3A19" w:rsidRPr="00BD1A86">
        <w:rPr>
          <w:rFonts w:ascii="Times New Roman" w:hAnsi="Times New Roman"/>
          <w:spacing w:val="-4"/>
          <w:sz w:val="28"/>
          <w:szCs w:val="28"/>
        </w:rPr>
        <w:t xml:space="preserve"> вещество</w:t>
      </w:r>
      <w:r w:rsidRPr="00BD1A86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6A06F0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</w:t>
      </w:r>
      <w:r w:rsidR="006A06F0">
        <w:rPr>
          <w:rFonts w:ascii="Times New Roman" w:hAnsi="Times New Roman"/>
          <w:spacing w:val="-4"/>
          <w:sz w:val="28"/>
          <w:lang w:val="ru-RU"/>
        </w:rPr>
        <w:t>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9F0E65">
        <w:rPr>
          <w:sz w:val="28"/>
        </w:rPr>
        <w:t>Умеренно</w:t>
      </w:r>
      <w:r w:rsidR="009D3A19">
        <w:rPr>
          <w:sz w:val="28"/>
        </w:rPr>
        <w:t xml:space="preserve"> </w:t>
      </w:r>
      <w:r w:rsidRPr="00160F87">
        <w:rPr>
          <w:sz w:val="28"/>
        </w:rPr>
        <w:t xml:space="preserve">растворим в воде, </w:t>
      </w:r>
      <w:r w:rsidR="009F0E65">
        <w:rPr>
          <w:sz w:val="28"/>
        </w:rPr>
        <w:t>умеренно</w:t>
      </w:r>
      <w:r w:rsidR="009D3A19">
        <w:rPr>
          <w:sz w:val="28"/>
        </w:rPr>
        <w:t xml:space="preserve"> </w:t>
      </w:r>
      <w:r w:rsidRPr="00160F87">
        <w:rPr>
          <w:sz w:val="28"/>
        </w:rPr>
        <w:t xml:space="preserve">растворим </w:t>
      </w:r>
      <w:r w:rsidR="009F0E65">
        <w:rPr>
          <w:sz w:val="28"/>
        </w:rPr>
        <w:t xml:space="preserve">или </w:t>
      </w:r>
      <w:proofErr w:type="gramStart"/>
      <w:r w:rsidR="009F0E65">
        <w:rPr>
          <w:sz w:val="28"/>
        </w:rPr>
        <w:t>мало растворим</w:t>
      </w:r>
      <w:proofErr w:type="gramEnd"/>
      <w:r w:rsidR="009F0E65">
        <w:rPr>
          <w:sz w:val="28"/>
        </w:rPr>
        <w:t xml:space="preserve"> </w:t>
      </w:r>
      <w:r w:rsidRPr="00160F87">
        <w:rPr>
          <w:sz w:val="28"/>
        </w:rPr>
        <w:t xml:space="preserve">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 xml:space="preserve">%, </w:t>
      </w:r>
      <w:r w:rsidR="009D3A19">
        <w:rPr>
          <w:snapToGrid w:val="0"/>
          <w:sz w:val="28"/>
          <w:szCs w:val="28"/>
        </w:rPr>
        <w:t>легко</w:t>
      </w:r>
      <w:r w:rsidRPr="00CF79BE">
        <w:rPr>
          <w:snapToGrid w:val="0"/>
          <w:sz w:val="28"/>
          <w:szCs w:val="28"/>
        </w:rPr>
        <w:t xml:space="preserve"> растворим </w:t>
      </w:r>
      <w:r w:rsidR="009F0E65">
        <w:rPr>
          <w:snapToGrid w:val="0"/>
          <w:sz w:val="28"/>
          <w:szCs w:val="28"/>
        </w:rPr>
        <w:t xml:space="preserve">или растворим </w:t>
      </w:r>
      <w:r w:rsidRPr="00CF79BE">
        <w:rPr>
          <w:snapToGrid w:val="0"/>
          <w:sz w:val="28"/>
          <w:szCs w:val="28"/>
        </w:rPr>
        <w:t xml:space="preserve">в </w:t>
      </w:r>
      <w:r w:rsidR="009D3A19">
        <w:rPr>
          <w:snapToGrid w:val="0"/>
          <w:sz w:val="28"/>
          <w:szCs w:val="28"/>
        </w:rPr>
        <w:t>метаноле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="0089035F">
        <w:rPr>
          <w:sz w:val="28"/>
          <w:szCs w:val="28"/>
        </w:rPr>
        <w:t>,</w:t>
      </w:r>
      <w:r w:rsidR="0089035F" w:rsidRPr="0089035F">
        <w:rPr>
          <w:rFonts w:eastAsia="Calibri"/>
          <w:color w:val="000000"/>
          <w:szCs w:val="22"/>
          <w:lang w:eastAsia="en-US"/>
        </w:rPr>
        <w:t xml:space="preserve"> </w:t>
      </w:r>
      <w:r w:rsidR="0089035F" w:rsidRPr="0089035F">
        <w:rPr>
          <w:sz w:val="28"/>
          <w:szCs w:val="28"/>
        </w:rPr>
        <w:t>снятый в диске с калия бромидом</w:t>
      </w:r>
      <w:r w:rsidR="0089035F">
        <w:rPr>
          <w:sz w:val="28"/>
          <w:szCs w:val="28"/>
        </w:rPr>
        <w:t>,</w:t>
      </w:r>
      <w:r w:rsidRPr="00CF79BE">
        <w:rPr>
          <w:sz w:val="28"/>
          <w:szCs w:val="28"/>
        </w:rPr>
        <w:t xml:space="preserve">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89035F" w:rsidRPr="0089035F">
        <w:rPr>
          <w:sz w:val="28"/>
          <w:szCs w:val="28"/>
        </w:rPr>
        <w:t>добутамина гидрохлорида</w:t>
      </w:r>
      <w:r w:rsidR="00CF79BE" w:rsidRPr="00CF79BE">
        <w:rPr>
          <w:sz w:val="28"/>
          <w:szCs w:val="28"/>
        </w:rPr>
        <w:t>.</w:t>
      </w:r>
    </w:p>
    <w:p w:rsidR="0089035F" w:rsidRPr="0089035F" w:rsidRDefault="0089035F" w:rsidP="0089035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9035F">
        <w:rPr>
          <w:i/>
          <w:sz w:val="28"/>
          <w:szCs w:val="28"/>
        </w:rPr>
        <w:t>4. Качественная реакция.</w:t>
      </w:r>
      <w:r w:rsidRPr="0089035F">
        <w:rPr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724EB0" w:rsidRPr="00724EB0" w:rsidRDefault="00724EB0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EB0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724E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189</w:t>
      </w:r>
      <w:r w:rsidRPr="00724EB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192</w:t>
      </w:r>
      <w:r w:rsidRPr="00724EB0">
        <w:rPr>
          <w:rFonts w:ascii="Times New Roman" w:hAnsi="Times New Roman"/>
          <w:sz w:val="28"/>
          <w:szCs w:val="28"/>
        </w:rPr>
        <w:t> °</w:t>
      </w:r>
      <w:r w:rsidRPr="00724EB0">
        <w:rPr>
          <w:rFonts w:ascii="Times New Roman" w:hAnsi="Times New Roman"/>
          <w:sz w:val="28"/>
          <w:szCs w:val="28"/>
          <w:lang w:val="en-US"/>
        </w:rPr>
        <w:t>C</w:t>
      </w:r>
      <w:r w:rsidRPr="00724EB0">
        <w:rPr>
          <w:rFonts w:ascii="Times New Roman" w:hAnsi="Times New Roman"/>
          <w:sz w:val="28"/>
          <w:szCs w:val="28"/>
        </w:rPr>
        <w:t xml:space="preserve"> (ОФС «Температура плавления»).</w:t>
      </w:r>
    </w:p>
    <w:p w:rsidR="009D3A19" w:rsidRPr="00FD42E5" w:rsidRDefault="009D3A19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A19">
        <w:rPr>
          <w:rFonts w:ascii="Times New Roman" w:hAnsi="Times New Roman"/>
          <w:b/>
          <w:sz w:val="28"/>
          <w:szCs w:val="28"/>
        </w:rPr>
        <w:t>У</w:t>
      </w:r>
      <w:r w:rsidR="0089035F">
        <w:rPr>
          <w:rFonts w:ascii="Times New Roman" w:hAnsi="Times New Roman"/>
          <w:b/>
          <w:sz w:val="28"/>
          <w:szCs w:val="28"/>
        </w:rPr>
        <w:t>гол</w:t>
      </w:r>
      <w:r w:rsidRPr="009D3A19">
        <w:rPr>
          <w:rFonts w:ascii="Times New Roman" w:hAnsi="Times New Roman"/>
          <w:b/>
          <w:sz w:val="28"/>
          <w:szCs w:val="28"/>
        </w:rPr>
        <w:t xml:space="preserve"> вращение</w:t>
      </w:r>
      <w:r w:rsidRPr="009D3A19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>–</w:t>
      </w:r>
      <w:r w:rsidR="0089035F">
        <w:rPr>
          <w:rFonts w:ascii="Times New Roman" w:hAnsi="Times New Roman"/>
          <w:sz w:val="28"/>
          <w:szCs w:val="28"/>
        </w:rPr>
        <w:t>0,05°</w:t>
      </w:r>
      <w:r w:rsidRPr="009D3A19">
        <w:rPr>
          <w:rFonts w:ascii="Times New Roman" w:hAnsi="Times New Roman"/>
          <w:sz w:val="28"/>
          <w:szCs w:val="28"/>
        </w:rPr>
        <w:t xml:space="preserve"> до </w:t>
      </w:r>
      <w:r w:rsidR="0089035F">
        <w:rPr>
          <w:rFonts w:ascii="Times New Roman" w:hAnsi="Times New Roman"/>
          <w:sz w:val="28"/>
          <w:szCs w:val="28"/>
        </w:rPr>
        <w:t>+0,05°</w:t>
      </w:r>
      <w:r w:rsidRPr="009D3A19">
        <w:rPr>
          <w:rFonts w:ascii="Times New Roman" w:hAnsi="Times New Roman"/>
          <w:sz w:val="28"/>
          <w:szCs w:val="28"/>
        </w:rPr>
        <w:t xml:space="preserve"> </w:t>
      </w:r>
      <w:r w:rsidR="0089035F" w:rsidRPr="0089035F">
        <w:rPr>
          <w:rFonts w:ascii="Times New Roman" w:hAnsi="Times New Roman"/>
          <w:sz w:val="28"/>
          <w:szCs w:val="28"/>
        </w:rPr>
        <w:t>(</w:t>
      </w:r>
      <w:r w:rsidR="0089035F">
        <w:rPr>
          <w:rFonts w:ascii="Times New Roman" w:hAnsi="Times New Roman"/>
          <w:sz w:val="28"/>
          <w:szCs w:val="28"/>
        </w:rPr>
        <w:t>5 </w:t>
      </w:r>
      <w:r w:rsidR="0089035F" w:rsidRPr="0089035F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89035F" w:rsidRPr="00FD42E5">
        <w:rPr>
          <w:rFonts w:ascii="Times New Roman" w:hAnsi="Times New Roman"/>
          <w:sz w:val="28"/>
          <w:szCs w:val="28"/>
        </w:rPr>
        <w:t>метаноле, ОФС «</w:t>
      </w:r>
      <w:proofErr w:type="spellStart"/>
      <w:r w:rsidR="0089035F" w:rsidRPr="00FD42E5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="0089035F" w:rsidRPr="00FD42E5">
        <w:rPr>
          <w:rFonts w:ascii="Times New Roman" w:hAnsi="Times New Roman"/>
          <w:sz w:val="28"/>
          <w:szCs w:val="28"/>
        </w:rPr>
        <w:t>»).</w:t>
      </w:r>
    </w:p>
    <w:p w:rsidR="00FD42E5" w:rsidRPr="00FD42E5" w:rsidRDefault="00FD42E5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2E5">
        <w:rPr>
          <w:rFonts w:ascii="Times New Roman" w:hAnsi="Times New Roman"/>
          <w:b/>
          <w:sz w:val="28"/>
          <w:szCs w:val="28"/>
        </w:rPr>
        <w:lastRenderedPageBreak/>
        <w:t>Прозрачность раствора</w:t>
      </w:r>
      <w:r w:rsidRPr="00FD42E5">
        <w:rPr>
          <w:rFonts w:ascii="Times New Roman" w:hAnsi="Times New Roman"/>
          <w:sz w:val="28"/>
          <w:szCs w:val="28"/>
        </w:rPr>
        <w:t xml:space="preserve">. Раствор 0,2 г субстанции в 10 мл </w:t>
      </w:r>
      <w:r>
        <w:rPr>
          <w:rFonts w:ascii="Times New Roman" w:hAnsi="Times New Roman"/>
          <w:sz w:val="28"/>
          <w:szCs w:val="28"/>
        </w:rPr>
        <w:t>метанола</w:t>
      </w:r>
      <w:r w:rsidRPr="00FD42E5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745268" w:rsidRDefault="00FD42E5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2E5">
        <w:rPr>
          <w:rFonts w:ascii="Times New Roman" w:hAnsi="Times New Roman"/>
          <w:b/>
          <w:sz w:val="28"/>
          <w:szCs w:val="28"/>
        </w:rPr>
        <w:t>Цветность раствора</w:t>
      </w:r>
      <w:r w:rsidRPr="00FD42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268" w:rsidRPr="00041DDB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745268">
        <w:rPr>
          <w:rFonts w:ascii="Times New Roman" w:hAnsi="Times New Roman"/>
          <w:sz w:val="28"/>
          <w:szCs w:val="28"/>
        </w:rPr>
        <w:t>испытуемого раствора</w:t>
      </w:r>
      <w:r w:rsidR="00745268" w:rsidRPr="00041DDB">
        <w:rPr>
          <w:rFonts w:ascii="Times New Roman" w:hAnsi="Times New Roman"/>
          <w:sz w:val="28"/>
          <w:szCs w:val="28"/>
        </w:rPr>
        <w:t xml:space="preserve">, измеренная в кювете с толщиной слоя 1 см при длине волны </w:t>
      </w:r>
      <w:r w:rsidR="00745268">
        <w:rPr>
          <w:rFonts w:ascii="Times New Roman" w:hAnsi="Times New Roman"/>
          <w:sz w:val="28"/>
          <w:szCs w:val="28"/>
        </w:rPr>
        <w:t>480 </w:t>
      </w:r>
      <w:r w:rsidR="00745268" w:rsidRPr="00041DDB">
        <w:rPr>
          <w:rFonts w:ascii="Times New Roman" w:hAnsi="Times New Roman"/>
          <w:sz w:val="28"/>
          <w:szCs w:val="28"/>
        </w:rPr>
        <w:t xml:space="preserve">нм, не должна превышать </w:t>
      </w:r>
      <w:r w:rsidR="00745268">
        <w:rPr>
          <w:rFonts w:ascii="Times New Roman" w:hAnsi="Times New Roman"/>
          <w:sz w:val="28"/>
          <w:szCs w:val="28"/>
        </w:rPr>
        <w:t>0,04</w:t>
      </w:r>
      <w:r w:rsidR="00745268" w:rsidRPr="00041DDB">
        <w:rPr>
          <w:rFonts w:ascii="Times New Roman" w:hAnsi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FD42E5" w:rsidRDefault="00745268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526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C36193">
        <w:rPr>
          <w:rFonts w:ascii="Times New Roman" w:hAnsi="Times New Roman"/>
          <w:sz w:val="28"/>
          <w:szCs w:val="28"/>
        </w:rPr>
        <w:t>Растворяют 0,5 г субстанции в смеси метанол – вода 1:1, при необходимости нагревая до 30-35</w:t>
      </w:r>
      <w:proofErr w:type="gramStart"/>
      <w:r w:rsidR="00C36193">
        <w:rPr>
          <w:rFonts w:ascii="Times New Roman" w:hAnsi="Times New Roman"/>
          <w:sz w:val="28"/>
          <w:szCs w:val="28"/>
        </w:rPr>
        <w:t> °С</w:t>
      </w:r>
      <w:proofErr w:type="gramEnd"/>
      <w:r w:rsidR="00C36193">
        <w:rPr>
          <w:rFonts w:ascii="Times New Roman" w:hAnsi="Times New Roman"/>
          <w:sz w:val="28"/>
          <w:szCs w:val="28"/>
        </w:rPr>
        <w:t>, и доводят объем раствора тем же растворителем до 25 мл. Быстро охлаждают и немедленно проводят измерение.</w:t>
      </w:r>
    </w:p>
    <w:p w:rsidR="00745268" w:rsidRDefault="00745268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5268">
        <w:rPr>
          <w:rFonts w:ascii="Times New Roman" w:hAnsi="Times New Roman"/>
          <w:i/>
          <w:sz w:val="28"/>
          <w:szCs w:val="28"/>
        </w:rPr>
        <w:t>Раствор сравнения: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268">
        <w:rPr>
          <w:rFonts w:ascii="Times New Roman" w:hAnsi="Times New Roman"/>
          <w:sz w:val="28"/>
          <w:szCs w:val="28"/>
        </w:rPr>
        <w:t>смес</w:t>
      </w:r>
      <w:r>
        <w:rPr>
          <w:rFonts w:ascii="Times New Roman" w:hAnsi="Times New Roman"/>
          <w:sz w:val="28"/>
          <w:szCs w:val="28"/>
        </w:rPr>
        <w:t>ь</w:t>
      </w:r>
      <w:r w:rsidRPr="00745268">
        <w:rPr>
          <w:rFonts w:ascii="Times New Roman" w:hAnsi="Times New Roman"/>
          <w:sz w:val="28"/>
          <w:szCs w:val="28"/>
        </w:rPr>
        <w:t xml:space="preserve"> метанол – вода 1:1</w:t>
      </w:r>
      <w:r w:rsidR="00BC7BBE">
        <w:rPr>
          <w:rFonts w:ascii="Times New Roman" w:hAnsi="Times New Roman"/>
          <w:sz w:val="28"/>
          <w:szCs w:val="28"/>
        </w:rPr>
        <w:t>.</w:t>
      </w:r>
    </w:p>
    <w:p w:rsidR="00BC7BBE" w:rsidRPr="00C242D1" w:rsidRDefault="00C242D1" w:rsidP="00FD42E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2D1">
        <w:rPr>
          <w:rFonts w:ascii="Times New Roman" w:hAnsi="Times New Roman"/>
          <w:b/>
          <w:sz w:val="28"/>
          <w:szCs w:val="28"/>
        </w:rPr>
        <w:t xml:space="preserve">Кислотность или щелочность. </w:t>
      </w:r>
      <w:r w:rsidRPr="00C242D1">
        <w:rPr>
          <w:rFonts w:ascii="Times New Roman" w:hAnsi="Times New Roman"/>
          <w:sz w:val="28"/>
          <w:szCs w:val="28"/>
        </w:rPr>
        <w:t>Растворяют 0,</w:t>
      </w:r>
      <w:r>
        <w:rPr>
          <w:rFonts w:ascii="Times New Roman" w:hAnsi="Times New Roman"/>
          <w:sz w:val="28"/>
          <w:szCs w:val="28"/>
        </w:rPr>
        <w:t>1</w:t>
      </w:r>
      <w:r w:rsidRPr="00C242D1">
        <w:rPr>
          <w:rFonts w:ascii="Times New Roman" w:hAnsi="Times New Roman"/>
          <w:sz w:val="28"/>
          <w:szCs w:val="28"/>
        </w:rPr>
        <w:t> г субстанции в вод</w:t>
      </w:r>
      <w:r>
        <w:rPr>
          <w:rFonts w:ascii="Times New Roman" w:hAnsi="Times New Roman"/>
          <w:sz w:val="28"/>
          <w:szCs w:val="28"/>
        </w:rPr>
        <w:t>е</w:t>
      </w:r>
      <w:r w:rsidRPr="00C242D1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слабом нагревании</w:t>
      </w:r>
      <w:r w:rsidRPr="00C242D1"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</w:t>
      </w:r>
      <w:r>
        <w:rPr>
          <w:rFonts w:ascii="Times New Roman" w:hAnsi="Times New Roman"/>
          <w:sz w:val="28"/>
          <w:szCs w:val="28"/>
        </w:rPr>
        <w:t>10</w:t>
      </w:r>
      <w:r w:rsidRPr="00C242D1">
        <w:rPr>
          <w:rFonts w:ascii="Times New Roman" w:hAnsi="Times New Roman"/>
          <w:sz w:val="28"/>
          <w:szCs w:val="28"/>
        </w:rPr>
        <w:t> 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осле охлаждения </w:t>
      </w:r>
      <w:r w:rsidRPr="00C242D1">
        <w:rPr>
          <w:rFonts w:ascii="Times New Roman" w:hAnsi="Times New Roman"/>
          <w:sz w:val="28"/>
          <w:szCs w:val="28"/>
        </w:rPr>
        <w:t>прибавляют 0,</w:t>
      </w:r>
      <w:r>
        <w:rPr>
          <w:rFonts w:ascii="Times New Roman" w:hAnsi="Times New Roman"/>
          <w:sz w:val="28"/>
          <w:szCs w:val="28"/>
        </w:rPr>
        <w:t>1</w:t>
      </w:r>
      <w:r w:rsidRPr="00C242D1">
        <w:rPr>
          <w:rFonts w:ascii="Times New Roman" w:hAnsi="Times New Roman"/>
          <w:sz w:val="28"/>
          <w:szCs w:val="28"/>
        </w:rPr>
        <w:t> мл 0,</w:t>
      </w:r>
      <w:r w:rsidR="00E55FA1">
        <w:rPr>
          <w:rFonts w:ascii="Times New Roman" w:hAnsi="Times New Roman"/>
          <w:sz w:val="28"/>
          <w:szCs w:val="28"/>
        </w:rPr>
        <w:t>05</w:t>
      </w:r>
      <w:r w:rsidRPr="00C242D1">
        <w:rPr>
          <w:rFonts w:ascii="Times New Roman" w:hAnsi="Times New Roman"/>
          <w:sz w:val="28"/>
          <w:szCs w:val="28"/>
        </w:rPr>
        <w:t xml:space="preserve"> % раствора </w:t>
      </w:r>
      <w:r w:rsidR="00E55FA1">
        <w:rPr>
          <w:rFonts w:ascii="Times New Roman" w:hAnsi="Times New Roman"/>
          <w:sz w:val="28"/>
          <w:szCs w:val="28"/>
        </w:rPr>
        <w:t>метилового</w:t>
      </w:r>
      <w:r w:rsidRPr="00C242D1">
        <w:rPr>
          <w:rFonts w:ascii="Times New Roman" w:hAnsi="Times New Roman"/>
          <w:sz w:val="28"/>
          <w:szCs w:val="28"/>
        </w:rPr>
        <w:t xml:space="preserve"> красного</w:t>
      </w:r>
      <w:r w:rsidR="00E55FA1">
        <w:rPr>
          <w:rFonts w:ascii="Times New Roman" w:hAnsi="Times New Roman"/>
          <w:sz w:val="28"/>
          <w:szCs w:val="28"/>
        </w:rPr>
        <w:t xml:space="preserve"> и 0,2 мл 0</w:t>
      </w:r>
      <w:r w:rsidR="00E55FA1" w:rsidRPr="00C242D1">
        <w:rPr>
          <w:rFonts w:ascii="Times New Roman" w:hAnsi="Times New Roman"/>
          <w:sz w:val="28"/>
          <w:szCs w:val="28"/>
        </w:rPr>
        <w:t xml:space="preserve">,01 М раствора натрия </w:t>
      </w:r>
      <w:proofErr w:type="spellStart"/>
      <w:r w:rsidR="00E55FA1" w:rsidRPr="00C242D1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E55FA1">
        <w:rPr>
          <w:rFonts w:ascii="Times New Roman" w:hAnsi="Times New Roman"/>
          <w:sz w:val="28"/>
          <w:szCs w:val="28"/>
        </w:rPr>
        <w:t xml:space="preserve">; должно появиться желтое окрашивание, которое </w:t>
      </w:r>
      <w:r w:rsidRPr="00C242D1">
        <w:rPr>
          <w:rFonts w:ascii="Times New Roman" w:hAnsi="Times New Roman"/>
          <w:sz w:val="28"/>
          <w:szCs w:val="28"/>
        </w:rPr>
        <w:t xml:space="preserve">должно измениться на </w:t>
      </w:r>
      <w:r w:rsidR="00E55FA1">
        <w:rPr>
          <w:rFonts w:ascii="Times New Roman" w:hAnsi="Times New Roman"/>
          <w:sz w:val="28"/>
          <w:szCs w:val="28"/>
        </w:rPr>
        <w:t>красное при прибавлении не более 0,4</w:t>
      </w:r>
      <w:r w:rsidRPr="00C242D1">
        <w:rPr>
          <w:rFonts w:ascii="Times New Roman" w:hAnsi="Times New Roman"/>
          <w:sz w:val="28"/>
          <w:szCs w:val="28"/>
        </w:rPr>
        <w:t> мл 0,01 М раствор</w:t>
      </w:r>
      <w:bookmarkStart w:id="2" w:name="_GoBack"/>
      <w:bookmarkEnd w:id="2"/>
      <w:r w:rsidRPr="00C242D1">
        <w:rPr>
          <w:rFonts w:ascii="Times New Roman" w:hAnsi="Times New Roman"/>
          <w:sz w:val="28"/>
          <w:szCs w:val="28"/>
        </w:rPr>
        <w:t>а хлористоводородной кислоты.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E55FA1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E55FA1">
        <w:rPr>
          <w:rFonts w:ascii="Times New Roman" w:hAnsi="Times New Roman"/>
          <w:i/>
          <w:sz w:val="28"/>
          <w:szCs w:val="28"/>
        </w:rPr>
        <w:t> </w:t>
      </w:r>
      <w:r w:rsidRPr="00E55FA1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E55FA1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7639C">
        <w:rPr>
          <w:rFonts w:ascii="Times New Roman" w:hAnsi="Times New Roman"/>
          <w:sz w:val="28"/>
          <w:szCs w:val="28"/>
          <w:lang w:val="ru-RU"/>
        </w:rPr>
        <w:t>Растворяют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60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lang w:val="ru-RU"/>
        </w:rPr>
        <w:t xml:space="preserve">натрия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октансульфоната</w:t>
      </w:r>
      <w:proofErr w:type="spellEnd"/>
      <w:r w:rsidRPr="00E55FA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7639C">
        <w:rPr>
          <w:rFonts w:ascii="Times New Roman" w:hAnsi="Times New Roman"/>
          <w:sz w:val="28"/>
          <w:szCs w:val="28"/>
          <w:lang w:val="ru-RU"/>
        </w:rPr>
        <w:t xml:space="preserve">1,0 л </w:t>
      </w:r>
      <w:r w:rsidRPr="00E55FA1">
        <w:rPr>
          <w:rFonts w:ascii="Times New Roman" w:hAnsi="Times New Roman"/>
          <w:sz w:val="28"/>
          <w:szCs w:val="28"/>
          <w:lang w:val="ru-RU"/>
        </w:rPr>
        <w:t>вод</w:t>
      </w:r>
      <w:r w:rsidR="00A7639C">
        <w:rPr>
          <w:rFonts w:ascii="Times New Roman" w:hAnsi="Times New Roman"/>
          <w:sz w:val="28"/>
          <w:szCs w:val="28"/>
          <w:lang w:val="ru-RU"/>
        </w:rPr>
        <w:t>ы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, прибавляют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мл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 w:rsidRPr="00E55FA1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A9E">
        <w:rPr>
          <w:rFonts w:ascii="Times New Roman" w:hAnsi="Times New Roman"/>
          <w:sz w:val="28"/>
          <w:szCs w:val="28"/>
          <w:lang w:val="ru-RU"/>
        </w:rPr>
        <w:t xml:space="preserve">концентрированной </w:t>
      </w:r>
      <w:r>
        <w:rPr>
          <w:rFonts w:ascii="Times New Roman" w:hAnsi="Times New Roman"/>
          <w:sz w:val="28"/>
          <w:szCs w:val="28"/>
          <w:lang w:val="ru-RU"/>
        </w:rPr>
        <w:t>фосфорной кислотой</w:t>
      </w:r>
      <w:r w:rsidR="00A7639C">
        <w:rPr>
          <w:rFonts w:ascii="Times New Roman" w:hAnsi="Times New Roman"/>
          <w:sz w:val="28"/>
          <w:szCs w:val="28"/>
          <w:lang w:val="ru-RU"/>
        </w:rPr>
        <w:t xml:space="preserve"> до 2,5</w:t>
      </w:r>
      <w:r w:rsidRPr="00E55FA1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E55FA1">
        <w:rPr>
          <w:rFonts w:ascii="Times New Roman" w:hAnsi="Times New Roman"/>
          <w:i/>
          <w:sz w:val="28"/>
          <w:szCs w:val="28"/>
        </w:rPr>
        <w:t> </w:t>
      </w:r>
      <w:r w:rsidRPr="00E55FA1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E55FA1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55FA1"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="008B2A9E">
        <w:rPr>
          <w:rFonts w:ascii="Times New Roman" w:hAnsi="Times New Roman"/>
          <w:sz w:val="28"/>
          <w:szCs w:val="28"/>
          <w:lang w:val="ru-RU"/>
        </w:rPr>
        <w:t xml:space="preserve"> – метанол 18:82</w:t>
      </w:r>
      <w:r w:rsidRPr="00E55FA1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Pr="008B2A9E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B2A9E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8B2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A9E">
        <w:rPr>
          <w:rFonts w:ascii="Times New Roman" w:hAnsi="Times New Roman"/>
          <w:sz w:val="28"/>
          <w:szCs w:val="28"/>
          <w:lang w:val="ru-RU"/>
        </w:rPr>
        <w:t>ПФБ</w:t>
      </w:r>
      <w:r w:rsidRPr="008B2A9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B2A9E">
        <w:rPr>
          <w:rFonts w:ascii="Times New Roman" w:hAnsi="Times New Roman"/>
          <w:sz w:val="28"/>
          <w:szCs w:val="28"/>
          <w:lang w:val="ru-RU"/>
        </w:rPr>
        <w:t>ПФА</w:t>
      </w:r>
      <w:r w:rsidRPr="008B2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A9E">
        <w:rPr>
          <w:rFonts w:ascii="Times New Roman" w:hAnsi="Times New Roman"/>
          <w:sz w:val="28"/>
          <w:szCs w:val="28"/>
          <w:lang w:val="ru-RU"/>
        </w:rPr>
        <w:t>35</w:t>
      </w:r>
      <w:r w:rsidRPr="008B2A9E">
        <w:rPr>
          <w:rFonts w:ascii="Times New Roman" w:hAnsi="Times New Roman"/>
          <w:sz w:val="28"/>
          <w:szCs w:val="28"/>
          <w:lang w:val="ru-RU"/>
        </w:rPr>
        <w:t>:</w:t>
      </w:r>
      <w:r w:rsidR="008B2A9E">
        <w:rPr>
          <w:rFonts w:ascii="Times New Roman" w:hAnsi="Times New Roman"/>
          <w:sz w:val="28"/>
          <w:szCs w:val="28"/>
          <w:lang w:val="ru-RU"/>
        </w:rPr>
        <w:t>65</w:t>
      </w:r>
      <w:r w:rsidRPr="008B2A9E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A9E">
        <w:rPr>
          <w:rFonts w:ascii="Times New Roman" w:hAnsi="Times New Roman"/>
          <w:sz w:val="28"/>
          <w:szCs w:val="28"/>
          <w:lang w:val="ru-RU"/>
        </w:rPr>
        <w:t>П</w:t>
      </w:r>
      <w:r w:rsidR="008B2A9E" w:rsidRPr="00E55FA1">
        <w:rPr>
          <w:rFonts w:ascii="Times New Roman" w:hAnsi="Times New Roman"/>
          <w:sz w:val="28"/>
          <w:szCs w:val="28"/>
          <w:lang w:val="ru-RU"/>
        </w:rPr>
        <w:t xml:space="preserve">омещают </w:t>
      </w:r>
      <w:r w:rsidR="008B2A9E">
        <w:rPr>
          <w:rFonts w:ascii="Times New Roman" w:hAnsi="Times New Roman"/>
          <w:sz w:val="28"/>
          <w:szCs w:val="28"/>
          <w:lang w:val="ru-RU"/>
        </w:rPr>
        <w:t>0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 w:rsidR="008B2A9E">
        <w:rPr>
          <w:rFonts w:ascii="Times New Roman" w:hAnsi="Times New Roman"/>
          <w:sz w:val="28"/>
          <w:szCs w:val="28"/>
          <w:lang w:val="ru-RU"/>
        </w:rPr>
        <w:t>1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г субстанции в мерную колбу вместимостью </w:t>
      </w:r>
      <w:r w:rsidR="008B2A9E">
        <w:rPr>
          <w:rFonts w:ascii="Times New Roman" w:hAnsi="Times New Roman"/>
          <w:sz w:val="28"/>
          <w:szCs w:val="28"/>
          <w:lang w:val="ru-RU"/>
        </w:rPr>
        <w:t>2</w:t>
      </w:r>
      <w:r w:rsidRPr="00E55FA1">
        <w:rPr>
          <w:rFonts w:ascii="Times New Roman" w:hAnsi="Times New Roman"/>
          <w:sz w:val="28"/>
          <w:szCs w:val="28"/>
          <w:lang w:val="ru-RU"/>
        </w:rPr>
        <w:t>0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мл, растворяют в растворителе и доводят объём раствора растворителем до метки.</w:t>
      </w:r>
    </w:p>
    <w:p w:rsidR="00A15243" w:rsidRPr="00E55FA1" w:rsidRDefault="00A15243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15243">
        <w:rPr>
          <w:rFonts w:ascii="Times New Roman" w:hAnsi="Times New Roman"/>
          <w:i/>
          <w:sz w:val="28"/>
          <w:szCs w:val="28"/>
          <w:lang w:val="ru-RU"/>
        </w:rPr>
        <w:t>0,05 % раствор анисового альдегида.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50 мг анисового альдегида, растворяют в растворителе </w:t>
      </w:r>
      <w:r w:rsidRPr="00A15243">
        <w:rPr>
          <w:rFonts w:ascii="Times New Roman" w:hAnsi="Times New Roman"/>
          <w:sz w:val="28"/>
          <w:szCs w:val="28"/>
          <w:lang w:val="ru-RU"/>
        </w:rPr>
        <w:t>и доводят объём раствора растворителем до метки.</w:t>
      </w:r>
    </w:p>
    <w:p w:rsidR="00E55FA1" w:rsidRPr="00A15243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сравнения.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A15243">
        <w:rPr>
          <w:rFonts w:ascii="Times New Roman" w:hAnsi="Times New Roman"/>
          <w:sz w:val="28"/>
          <w:szCs w:val="28"/>
          <w:lang w:val="ru-RU"/>
        </w:rPr>
        <w:t>5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 xml:space="preserve">,0 мл испытуемого раствора и доводят объём раствора </w:t>
      </w:r>
      <w:r w:rsidR="00A1524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 xml:space="preserve">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="00A15243" w:rsidRPr="00E55FA1">
        <w:rPr>
          <w:rFonts w:ascii="Times New Roman" w:hAnsi="Times New Roman"/>
          <w:sz w:val="28"/>
          <w:szCs w:val="28"/>
        </w:rPr>
        <w:t> 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A15243">
        <w:rPr>
          <w:rFonts w:ascii="Times New Roman" w:hAnsi="Times New Roman"/>
          <w:sz w:val="28"/>
          <w:szCs w:val="28"/>
          <w:lang w:val="ru-RU"/>
        </w:rPr>
        <w:t>4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>,0</w:t>
      </w:r>
      <w:r w:rsidR="00A15243" w:rsidRPr="00E55FA1">
        <w:rPr>
          <w:rFonts w:ascii="Times New Roman" w:hAnsi="Times New Roman"/>
          <w:sz w:val="28"/>
          <w:szCs w:val="28"/>
        </w:rPr>
        <w:t> 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доводят объём раствора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0,05 % раствором анисового альдегида до метки. В мерную колбу в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>местимостью 10</w:t>
      </w:r>
      <w:r w:rsidR="00A15243" w:rsidRPr="00E55FA1">
        <w:rPr>
          <w:rFonts w:ascii="Times New Roman" w:hAnsi="Times New Roman"/>
          <w:sz w:val="28"/>
          <w:szCs w:val="28"/>
        </w:rPr>
        <w:t> 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="00A15243" w:rsidRPr="00E55FA1">
        <w:rPr>
          <w:rFonts w:ascii="Times New Roman" w:hAnsi="Times New Roman"/>
          <w:sz w:val="28"/>
          <w:szCs w:val="28"/>
        </w:rPr>
        <w:t> </w:t>
      </w:r>
      <w:r w:rsidR="00A15243" w:rsidRPr="00E55FA1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E55FA1" w:rsidRPr="00E55FA1" w:rsidRDefault="00E55FA1" w:rsidP="00A1524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E55FA1" w:rsidRPr="00E55FA1" w:rsidRDefault="00E55FA1" w:rsidP="00A1524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Примесь</w:t>
      </w:r>
      <w:r w:rsidR="00A15243">
        <w:rPr>
          <w:rFonts w:ascii="Times New Roman" w:hAnsi="Times New Roman"/>
          <w:sz w:val="28"/>
          <w:szCs w:val="28"/>
          <w:lang w:val="ru-RU"/>
        </w:rPr>
        <w:t> </w:t>
      </w:r>
      <w:r w:rsidRPr="00A15243">
        <w:rPr>
          <w:rFonts w:ascii="Times New Roman" w:hAnsi="Times New Roman"/>
          <w:sz w:val="28"/>
          <w:szCs w:val="28"/>
          <w:lang w:val="ru-RU"/>
        </w:rPr>
        <w:t>A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4-(2-Аминоэтил</w:t>
      </w:r>
      <w:proofErr w:type="gramStart"/>
      <w:r w:rsidR="00A15243" w:rsidRPr="00A15243">
        <w:rPr>
          <w:rFonts w:ascii="Times New Roman" w:hAnsi="Times New Roman"/>
          <w:sz w:val="28"/>
          <w:szCs w:val="28"/>
          <w:lang w:val="ru-RU"/>
        </w:rPr>
        <w:t>)б</w:t>
      </w:r>
      <w:proofErr w:type="gramEnd"/>
      <w:r w:rsidR="00A15243" w:rsidRPr="00A15243">
        <w:rPr>
          <w:rFonts w:ascii="Times New Roman" w:hAnsi="Times New Roman"/>
          <w:sz w:val="28"/>
          <w:szCs w:val="28"/>
          <w:lang w:val="ru-RU"/>
        </w:rPr>
        <w:t>ензол-1,2-диол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15243">
        <w:rPr>
          <w:rFonts w:ascii="Times New Roman" w:hAnsi="Times New Roman"/>
          <w:sz w:val="28"/>
          <w:szCs w:val="28"/>
          <w:lang w:val="ru-RU"/>
        </w:rPr>
        <w:t>CAS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51-61-6</w:t>
      </w:r>
      <w:r w:rsidRPr="00E55FA1">
        <w:rPr>
          <w:rFonts w:ascii="Times New Roman" w:hAnsi="Times New Roman"/>
          <w:sz w:val="28"/>
          <w:szCs w:val="28"/>
          <w:lang w:val="ru-RU"/>
        </w:rPr>
        <w:t>;</w:t>
      </w:r>
    </w:p>
    <w:p w:rsidR="00E55FA1" w:rsidRPr="00E55FA1" w:rsidRDefault="00E55FA1" w:rsidP="00A1524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Примесь</w:t>
      </w:r>
      <w:r w:rsidR="00A15243">
        <w:rPr>
          <w:rFonts w:ascii="Times New Roman" w:hAnsi="Times New Roman"/>
          <w:sz w:val="28"/>
          <w:szCs w:val="28"/>
          <w:lang w:val="ru-RU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В: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4-(4-Гидроксифенил</w:t>
      </w:r>
      <w:proofErr w:type="gramStart"/>
      <w:r w:rsidR="00A15243" w:rsidRPr="00A15243">
        <w:rPr>
          <w:rFonts w:ascii="Times New Roman" w:hAnsi="Times New Roman"/>
          <w:sz w:val="28"/>
          <w:szCs w:val="28"/>
          <w:lang w:val="ru-RU"/>
        </w:rPr>
        <w:t>)б</w:t>
      </w:r>
      <w:proofErr w:type="gramEnd"/>
      <w:r w:rsidR="00A15243" w:rsidRPr="00A15243">
        <w:rPr>
          <w:rFonts w:ascii="Times New Roman" w:hAnsi="Times New Roman"/>
          <w:sz w:val="28"/>
          <w:szCs w:val="28"/>
          <w:lang w:val="ru-RU"/>
        </w:rPr>
        <w:t>утан-2-он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15243">
        <w:rPr>
          <w:rFonts w:ascii="Times New Roman" w:hAnsi="Times New Roman"/>
          <w:sz w:val="28"/>
          <w:szCs w:val="28"/>
          <w:lang w:val="ru-RU"/>
        </w:rPr>
        <w:t>CAS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5471-51-2</w:t>
      </w:r>
      <w:r w:rsidRPr="00E55FA1">
        <w:rPr>
          <w:rFonts w:ascii="Times New Roman" w:hAnsi="Times New Roman"/>
          <w:sz w:val="28"/>
          <w:szCs w:val="28"/>
          <w:lang w:val="ru-RU"/>
        </w:rPr>
        <w:t>;</w:t>
      </w:r>
    </w:p>
    <w:p w:rsidR="00E55FA1" w:rsidRPr="00E55FA1" w:rsidRDefault="00E55FA1" w:rsidP="00A1524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Примесь</w:t>
      </w:r>
      <w:r w:rsidR="00A15243">
        <w:rPr>
          <w:rFonts w:ascii="Times New Roman" w:hAnsi="Times New Roman"/>
          <w:sz w:val="28"/>
          <w:szCs w:val="28"/>
          <w:lang w:val="ru-RU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С: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(2</w:t>
      </w:r>
      <w:r w:rsidR="00A15243" w:rsidRPr="00A15243">
        <w:rPr>
          <w:rFonts w:ascii="Times New Roman" w:hAnsi="Times New Roman"/>
          <w:i/>
          <w:sz w:val="28"/>
          <w:szCs w:val="28"/>
          <w:lang w:val="en-US"/>
        </w:rPr>
        <w:t>RS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)-</w:t>
      </w:r>
      <w:r w:rsidR="00A15243" w:rsidRPr="00A15243">
        <w:rPr>
          <w:rFonts w:ascii="Times New Roman" w:hAnsi="Times New Roman"/>
          <w:i/>
          <w:sz w:val="28"/>
          <w:szCs w:val="28"/>
          <w:lang w:val="en-US"/>
        </w:rPr>
        <w:t>N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-[2-(3,4-Диметоксифенил</w:t>
      </w:r>
      <w:proofErr w:type="gramStart"/>
      <w:r w:rsidR="00A15243" w:rsidRPr="00A15243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="00A15243" w:rsidRPr="00A15243">
        <w:rPr>
          <w:rFonts w:ascii="Times New Roman" w:hAnsi="Times New Roman"/>
          <w:sz w:val="28"/>
          <w:szCs w:val="28"/>
          <w:lang w:val="ru-RU"/>
        </w:rPr>
        <w:t>тил]-4-(4-метоксифенил)бутан-2-амин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55FA1">
        <w:rPr>
          <w:rFonts w:ascii="Times New Roman" w:hAnsi="Times New Roman"/>
          <w:sz w:val="28"/>
          <w:szCs w:val="28"/>
          <w:lang w:val="en-US"/>
        </w:rPr>
        <w:t>CAS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243" w:rsidRPr="00A15243">
        <w:rPr>
          <w:rFonts w:ascii="Times New Roman" w:hAnsi="Times New Roman"/>
          <w:sz w:val="28"/>
          <w:szCs w:val="28"/>
          <w:lang w:val="ru-RU"/>
        </w:rPr>
        <w:t>61413-44-3</w:t>
      </w:r>
      <w:r w:rsidRPr="00E55FA1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Pr="00E55FA1" w:rsidRDefault="00E55FA1" w:rsidP="00A15243">
      <w:pPr>
        <w:pStyle w:val="a3"/>
        <w:widowControl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55FA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55F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55FA1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E55FA1" w:rsidRPr="00E55FA1" w:rsidTr="00E55FA1">
        <w:tc>
          <w:tcPr>
            <w:tcW w:w="1611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 </w:t>
            </w: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 </w:t>
            </w: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 </w:t>
            </w: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A15243" w:rsidRPr="00A1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A15243" w:rsidRPr="00A15243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A15243" w:rsidRPr="00A1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деактивированный по отношению к основаниям, </w:t>
            </w:r>
            <w:proofErr w:type="spellStart"/>
            <w:r w:rsidR="00A15243" w:rsidRPr="00A15243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A15243" w:rsidRPr="00A1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>(С18), 5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 </w:t>
            </w:r>
            <w:r w:rsidRPr="00E55FA1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E55FA1" w:rsidRPr="00E55FA1" w:rsidTr="00E55FA1">
        <w:tc>
          <w:tcPr>
            <w:tcW w:w="1611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A1">
              <w:rPr>
                <w:rFonts w:ascii="Times New Roman" w:hAnsi="Times New Roman"/>
                <w:sz w:val="28"/>
                <w:szCs w:val="28"/>
              </w:rPr>
              <w:t>1,</w:t>
            </w:r>
            <w:r w:rsidR="00A152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55FA1" w:rsidRPr="00E55FA1" w:rsidTr="00E55FA1">
        <w:tc>
          <w:tcPr>
            <w:tcW w:w="1611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524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E55FA1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55FA1" w:rsidRPr="00E55FA1" w:rsidTr="00E55FA1">
        <w:tc>
          <w:tcPr>
            <w:tcW w:w="1611" w:type="pct"/>
          </w:tcPr>
          <w:p w:rsidR="00E55FA1" w:rsidRPr="00E55FA1" w:rsidRDefault="00E55FA1" w:rsidP="00A95B43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E55FA1" w:rsidRPr="00E55FA1" w:rsidRDefault="00A15243" w:rsidP="00A95B43">
            <w:pPr>
              <w:pStyle w:val="a3"/>
              <w:widowControl/>
              <w:spacing w:before="120"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E55FA1" w:rsidRPr="00E55FA1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E55FA1" w:rsidRPr="00E5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55FA1" w:rsidRPr="00E55FA1" w:rsidRDefault="00E55FA1" w:rsidP="00E55FA1">
      <w:pPr>
        <w:pStyle w:val="a3"/>
        <w:widowControl/>
        <w:spacing w:before="24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55FA1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E55F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55FA1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004"/>
        <w:gridCol w:w="2320"/>
        <w:gridCol w:w="2900"/>
      </w:tblGrid>
      <w:tr w:rsidR="00E55FA1" w:rsidRPr="00E55FA1" w:rsidTr="00E55FA1">
        <w:trPr>
          <w:jc w:val="center"/>
        </w:trPr>
        <w:tc>
          <w:tcPr>
            <w:tcW w:w="1226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047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A1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212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A1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1515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E55FA1" w:rsidRPr="00E55FA1" w:rsidTr="00E55FA1">
        <w:trPr>
          <w:jc w:val="center"/>
        </w:trPr>
        <w:tc>
          <w:tcPr>
            <w:tcW w:w="1226" w:type="pct"/>
            <w:vAlign w:val="center"/>
          </w:tcPr>
          <w:p w:rsidR="00E55FA1" w:rsidRPr="00BF0C73" w:rsidRDefault="00E55FA1" w:rsidP="00BF0C73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5FA1">
              <w:rPr>
                <w:rFonts w:ascii="Times New Roman" w:hAnsi="Times New Roman"/>
                <w:sz w:val="28"/>
                <w:szCs w:val="28"/>
              </w:rPr>
              <w:t>0–</w:t>
            </w:r>
            <w:r w:rsidR="00BF0C7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7" w:type="pct"/>
            <w:vAlign w:val="center"/>
          </w:tcPr>
          <w:p w:rsidR="00E55FA1" w:rsidRPr="00BF0C73" w:rsidRDefault="00BF0C73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212" w:type="pct"/>
            <w:vAlign w:val="center"/>
          </w:tcPr>
          <w:p w:rsidR="00E55FA1" w:rsidRPr="00BF0C73" w:rsidRDefault="00BF0C73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515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E55FA1" w:rsidRPr="00E55FA1" w:rsidTr="00E55FA1">
        <w:trPr>
          <w:jc w:val="center"/>
        </w:trPr>
        <w:tc>
          <w:tcPr>
            <w:tcW w:w="1226" w:type="pct"/>
            <w:vAlign w:val="center"/>
          </w:tcPr>
          <w:p w:rsidR="00E55FA1" w:rsidRPr="00BF0C73" w:rsidRDefault="00BF0C73" w:rsidP="00BF0C73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47" w:type="pct"/>
            <w:vAlign w:val="center"/>
          </w:tcPr>
          <w:p w:rsidR="00E55FA1" w:rsidRPr="00BF0C73" w:rsidRDefault="00BF0C73" w:rsidP="00BF0C73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12" w:type="pct"/>
            <w:vAlign w:val="center"/>
          </w:tcPr>
          <w:p w:rsidR="00E55FA1" w:rsidRPr="00E55FA1" w:rsidRDefault="00BF0C73" w:rsidP="00BF0C73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5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E55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E55FA1" w:rsidRPr="00E55FA1" w:rsidTr="00E55FA1">
        <w:trPr>
          <w:jc w:val="center"/>
        </w:trPr>
        <w:tc>
          <w:tcPr>
            <w:tcW w:w="1226" w:type="pct"/>
            <w:vAlign w:val="center"/>
          </w:tcPr>
          <w:p w:rsidR="00E55FA1" w:rsidRPr="00BF0C73" w:rsidRDefault="00BF0C73" w:rsidP="00BF0C73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–2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7" w:type="pct"/>
            <w:vAlign w:val="center"/>
          </w:tcPr>
          <w:p w:rsidR="00E55FA1" w:rsidRPr="00E55FA1" w:rsidRDefault="00BF0C73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2" w:type="pct"/>
            <w:vAlign w:val="center"/>
          </w:tcPr>
          <w:p w:rsidR="00E55FA1" w:rsidRPr="00E55FA1" w:rsidRDefault="00BF0C73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55FA1" w:rsidRPr="00E55F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5" w:type="pct"/>
            <w:vAlign w:val="center"/>
          </w:tcPr>
          <w:p w:rsidR="00E55FA1" w:rsidRPr="00E55FA1" w:rsidRDefault="00E55FA1" w:rsidP="00E55FA1">
            <w:pPr>
              <w:pStyle w:val="a3"/>
              <w:widowControl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FA1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E55FA1" w:rsidRPr="00E55FA1" w:rsidRDefault="00E55FA1" w:rsidP="00E55FA1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раствор, раствор сравнения и раствор для проверки разделительной способности хроматографической системы.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597">
        <w:rPr>
          <w:rFonts w:ascii="Times New Roman" w:hAnsi="Times New Roman"/>
          <w:sz w:val="28"/>
          <w:szCs w:val="28"/>
          <w:lang w:val="ru-RU"/>
        </w:rPr>
        <w:t>Добутамин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C54597">
        <w:rPr>
          <w:rFonts w:ascii="Times New Roman" w:hAnsi="Times New Roman"/>
          <w:sz w:val="28"/>
          <w:szCs w:val="28"/>
          <w:lang w:val="ru-RU"/>
        </w:rPr>
        <w:t>12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мин); примесь</w:t>
      </w:r>
      <w:proofErr w:type="gramStart"/>
      <w:r w:rsidRPr="00E55FA1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E55FA1">
        <w:rPr>
          <w:rFonts w:ascii="Times New Roman" w:hAnsi="Times New Roman"/>
          <w:sz w:val="28"/>
          <w:szCs w:val="28"/>
          <w:lang w:val="ru-RU"/>
        </w:rPr>
        <w:t xml:space="preserve"> – около 0,3; примесь В – около </w:t>
      </w:r>
      <w:r w:rsidR="00C54597">
        <w:rPr>
          <w:rFonts w:ascii="Times New Roman" w:hAnsi="Times New Roman"/>
          <w:sz w:val="28"/>
          <w:szCs w:val="28"/>
          <w:lang w:val="ru-RU"/>
        </w:rPr>
        <w:t>0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 w:rsidR="00C54597">
        <w:rPr>
          <w:rFonts w:ascii="Times New Roman" w:hAnsi="Times New Roman"/>
          <w:sz w:val="28"/>
          <w:szCs w:val="28"/>
          <w:lang w:val="ru-RU"/>
        </w:rPr>
        <w:t>5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54597">
        <w:rPr>
          <w:rFonts w:ascii="Times New Roman" w:hAnsi="Times New Roman"/>
          <w:sz w:val="28"/>
          <w:szCs w:val="28"/>
          <w:lang w:val="ru-RU"/>
        </w:rPr>
        <w:t xml:space="preserve">анисовый альдегид – около 0,7; 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примесь С – около </w:t>
      </w:r>
      <w:r w:rsidR="00C54597">
        <w:rPr>
          <w:rFonts w:ascii="Times New Roman" w:hAnsi="Times New Roman"/>
          <w:sz w:val="28"/>
          <w:szCs w:val="28"/>
          <w:lang w:val="ru-RU"/>
        </w:rPr>
        <w:t>1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 w:rsidR="00C54597">
        <w:rPr>
          <w:rFonts w:ascii="Times New Roman" w:hAnsi="Times New Roman"/>
          <w:sz w:val="28"/>
          <w:szCs w:val="28"/>
          <w:lang w:val="ru-RU"/>
        </w:rPr>
        <w:t>4</w:t>
      </w:r>
      <w:r w:rsidRPr="00E55FA1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lastRenderedPageBreak/>
        <w:t>Пригодность хроматографической системы.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разрешение</w:t>
      </w:r>
      <w:r w:rsidRPr="00E55FA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55FA1">
        <w:rPr>
          <w:rFonts w:ascii="Times New Roman" w:hAnsi="Times New Roman"/>
          <w:sz w:val="28"/>
          <w:szCs w:val="28"/>
          <w:lang w:val="ru-RU"/>
        </w:rPr>
        <w:t>(</w:t>
      </w:r>
      <w:r w:rsidRPr="00E55FA1">
        <w:rPr>
          <w:rFonts w:ascii="Times New Roman" w:hAnsi="Times New Roman"/>
          <w:i/>
          <w:sz w:val="28"/>
          <w:szCs w:val="28"/>
        </w:rPr>
        <w:t>R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4D5A03">
        <w:rPr>
          <w:rFonts w:ascii="Times New Roman" w:hAnsi="Times New Roman"/>
          <w:sz w:val="28"/>
          <w:szCs w:val="28"/>
          <w:lang w:val="ru-RU"/>
        </w:rPr>
        <w:t>добутамина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D5A03">
        <w:rPr>
          <w:rFonts w:ascii="Times New Roman" w:hAnsi="Times New Roman"/>
          <w:sz w:val="28"/>
          <w:szCs w:val="28"/>
          <w:lang w:val="ru-RU"/>
        </w:rPr>
        <w:t>анисового альдегида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4D5A03">
        <w:rPr>
          <w:rFonts w:ascii="Times New Roman" w:hAnsi="Times New Roman"/>
          <w:sz w:val="28"/>
          <w:szCs w:val="28"/>
          <w:lang w:val="ru-RU"/>
        </w:rPr>
        <w:t>4</w:t>
      </w:r>
      <w:r w:rsidRPr="00E55FA1">
        <w:rPr>
          <w:rFonts w:ascii="Times New Roman" w:hAnsi="Times New Roman"/>
          <w:sz w:val="28"/>
          <w:szCs w:val="28"/>
          <w:lang w:val="ru-RU"/>
        </w:rPr>
        <w:t>,0.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 xml:space="preserve">Поправочные коэффициенты. </w:t>
      </w:r>
      <w:r w:rsidRPr="00E55FA1">
        <w:rPr>
          <w:rFonts w:ascii="Times New Roman" w:hAnsi="Times New Roman"/>
          <w:sz w:val="28"/>
          <w:szCs w:val="28"/>
          <w:lang w:val="ru-RU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E55FA1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E55FA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D5A03">
        <w:rPr>
          <w:rFonts w:ascii="Times New Roman" w:hAnsi="Times New Roman"/>
          <w:sz w:val="28"/>
          <w:szCs w:val="28"/>
          <w:lang w:val="ru-RU"/>
        </w:rPr>
        <w:t>1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 w:rsidR="004D5A03">
        <w:rPr>
          <w:rFonts w:ascii="Times New Roman" w:hAnsi="Times New Roman"/>
          <w:sz w:val="28"/>
          <w:szCs w:val="28"/>
          <w:lang w:val="ru-RU"/>
        </w:rPr>
        <w:t>4</w:t>
      </w:r>
      <w:r w:rsidRPr="00E55FA1">
        <w:rPr>
          <w:rFonts w:ascii="Times New Roman" w:hAnsi="Times New Roman"/>
          <w:sz w:val="28"/>
          <w:szCs w:val="28"/>
          <w:lang w:val="ru-RU"/>
        </w:rPr>
        <w:t>.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–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площади пиков примесей</w:t>
      </w:r>
      <w:proofErr w:type="gramStart"/>
      <w:r w:rsidRPr="00E55FA1">
        <w:rPr>
          <w:rFonts w:ascii="Times New Roman" w:hAnsi="Times New Roman"/>
          <w:sz w:val="28"/>
          <w:szCs w:val="28"/>
        </w:rPr>
        <w:t> </w:t>
      </w:r>
      <w:r w:rsidR="00944D1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944D1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55FA1">
        <w:rPr>
          <w:rFonts w:ascii="Times New Roman" w:hAnsi="Times New Roman"/>
          <w:sz w:val="28"/>
          <w:szCs w:val="28"/>
          <w:lang w:val="ru-RU"/>
        </w:rPr>
        <w:t>В и С не должны превышать площадь основного пика на хроматограмме раствора сравнения (не более 0,</w:t>
      </w:r>
      <w:r w:rsidR="00944D15">
        <w:rPr>
          <w:rFonts w:ascii="Times New Roman" w:hAnsi="Times New Roman"/>
          <w:sz w:val="28"/>
          <w:szCs w:val="28"/>
          <w:lang w:val="ru-RU"/>
        </w:rPr>
        <w:t>5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%);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–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площадь пика любой другой примеси не должна превышать</w:t>
      </w:r>
      <w:r w:rsidR="00944D15">
        <w:rPr>
          <w:rFonts w:ascii="Times New Roman" w:hAnsi="Times New Roman"/>
          <w:sz w:val="28"/>
          <w:szCs w:val="28"/>
          <w:lang w:val="ru-RU"/>
        </w:rPr>
        <w:t xml:space="preserve"> 0,2 </w:t>
      </w:r>
      <w:r w:rsidRPr="00E55FA1">
        <w:rPr>
          <w:rFonts w:ascii="Times New Roman" w:hAnsi="Times New Roman"/>
          <w:sz w:val="28"/>
          <w:szCs w:val="28"/>
          <w:lang w:val="ru-RU"/>
        </w:rPr>
        <w:t>площад</w:t>
      </w:r>
      <w:r w:rsidR="00944D15">
        <w:rPr>
          <w:rFonts w:ascii="Times New Roman" w:hAnsi="Times New Roman"/>
          <w:sz w:val="28"/>
          <w:szCs w:val="28"/>
          <w:lang w:val="ru-RU"/>
        </w:rPr>
        <w:t>и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 сравнения (не более 0,1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%);</w:t>
      </w:r>
    </w:p>
    <w:p w:rsidR="00E55FA1" w:rsidRPr="00E55FA1" w:rsidRDefault="00E55FA1" w:rsidP="00E55FA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–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944D15">
        <w:rPr>
          <w:rFonts w:ascii="Times New Roman" w:hAnsi="Times New Roman"/>
          <w:sz w:val="28"/>
          <w:szCs w:val="28"/>
          <w:lang w:val="ru-RU"/>
        </w:rPr>
        <w:t>дву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кратную площадь основного пика на хроматограмме раствора сравнения (не более </w:t>
      </w:r>
      <w:r w:rsidR="00944D15">
        <w:rPr>
          <w:rFonts w:ascii="Times New Roman" w:hAnsi="Times New Roman"/>
          <w:sz w:val="28"/>
          <w:szCs w:val="28"/>
          <w:lang w:val="ru-RU"/>
        </w:rPr>
        <w:t>1</w:t>
      </w:r>
      <w:r w:rsidRPr="00E55FA1">
        <w:rPr>
          <w:rFonts w:ascii="Times New Roman" w:hAnsi="Times New Roman"/>
          <w:sz w:val="28"/>
          <w:szCs w:val="28"/>
          <w:lang w:val="ru-RU"/>
        </w:rPr>
        <w:t>,</w:t>
      </w:r>
      <w:r w:rsidR="00944D15">
        <w:rPr>
          <w:rFonts w:ascii="Times New Roman" w:hAnsi="Times New Roman"/>
          <w:sz w:val="28"/>
          <w:szCs w:val="28"/>
          <w:lang w:val="ru-RU"/>
        </w:rPr>
        <w:t>0</w:t>
      </w:r>
      <w:r w:rsidRPr="00E55FA1">
        <w:rPr>
          <w:rFonts w:ascii="Times New Roman" w:hAnsi="Times New Roman"/>
          <w:sz w:val="28"/>
          <w:szCs w:val="28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%);</w:t>
      </w:r>
    </w:p>
    <w:p w:rsidR="00E55FA1" w:rsidRPr="00E55FA1" w:rsidRDefault="00E55FA1" w:rsidP="00E55FA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5FA1">
        <w:rPr>
          <w:rFonts w:ascii="Times New Roman" w:hAnsi="Times New Roman"/>
          <w:sz w:val="28"/>
          <w:szCs w:val="28"/>
          <w:lang w:val="ru-RU"/>
        </w:rPr>
        <w:t>– не учитывают пики, площадь которых составляет менее 0,</w:t>
      </w:r>
      <w:r w:rsidR="00944D15">
        <w:rPr>
          <w:rFonts w:ascii="Times New Roman" w:hAnsi="Times New Roman"/>
          <w:sz w:val="28"/>
          <w:szCs w:val="28"/>
          <w:lang w:val="ru-RU"/>
        </w:rPr>
        <w:t>1</w:t>
      </w:r>
      <w:r w:rsidRPr="00E55FA1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хроматограмме раствора (менее 0,05</w:t>
      </w:r>
      <w:r w:rsidRPr="00E55FA1">
        <w:rPr>
          <w:rFonts w:ascii="Times New Roman" w:hAnsi="Times New Roman"/>
          <w:sz w:val="28"/>
          <w:szCs w:val="28"/>
          <w:lang w:val="en-US"/>
        </w:rPr>
        <w:t> </w:t>
      </w:r>
      <w:r w:rsidRPr="00E55FA1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Default="001E7171" w:rsidP="00B0576E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Потеря в массе при высушивании</w:t>
      </w:r>
      <w:r w:rsidR="000E63F8" w:rsidRPr="00160F87">
        <w:rPr>
          <w:sz w:val="28"/>
        </w:rPr>
        <w:t xml:space="preserve">. </w:t>
      </w:r>
      <w:r w:rsidRPr="001E7171">
        <w:rPr>
          <w:sz w:val="28"/>
        </w:rPr>
        <w:t xml:space="preserve">Не более </w:t>
      </w:r>
      <w:r>
        <w:rPr>
          <w:sz w:val="28"/>
        </w:rPr>
        <w:t>0,5 </w:t>
      </w:r>
      <w:r w:rsidRPr="001E7171">
        <w:rPr>
          <w:sz w:val="28"/>
        </w:rPr>
        <w:t>% (ОФС «Потеря в массе при высушивании», способ</w:t>
      </w:r>
      <w:r>
        <w:rPr>
          <w:sz w:val="28"/>
        </w:rPr>
        <w:t> 1</w:t>
      </w:r>
      <w:r w:rsidRPr="001E7171">
        <w:rPr>
          <w:sz w:val="28"/>
        </w:rPr>
        <w:t xml:space="preserve">). Для определения используют около </w:t>
      </w:r>
      <w:r>
        <w:rPr>
          <w:sz w:val="28"/>
        </w:rPr>
        <w:t>1 </w:t>
      </w:r>
      <w:r w:rsidRPr="001E7171">
        <w:rPr>
          <w:sz w:val="28"/>
        </w:rPr>
        <w:t>г (точная навеска) субстанции.</w:t>
      </w:r>
    </w:p>
    <w:p w:rsidR="001E7171" w:rsidRPr="001E7171" w:rsidRDefault="001E7171" w:rsidP="001E717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E7171">
        <w:rPr>
          <w:b/>
          <w:sz w:val="28"/>
          <w:szCs w:val="28"/>
        </w:rPr>
        <w:t xml:space="preserve">Сульфатная зола. </w:t>
      </w:r>
      <w:r w:rsidRPr="001E7171">
        <w:rPr>
          <w:sz w:val="28"/>
          <w:szCs w:val="28"/>
        </w:rPr>
        <w:t>Не более 0,</w:t>
      </w:r>
      <w:r>
        <w:rPr>
          <w:sz w:val="28"/>
          <w:szCs w:val="28"/>
        </w:rPr>
        <w:t>1</w:t>
      </w:r>
      <w:r w:rsidRPr="001E7171">
        <w:rPr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1E7171" w:rsidRPr="00114755" w:rsidRDefault="001E7171" w:rsidP="001E717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E7171">
        <w:rPr>
          <w:b/>
          <w:sz w:val="28"/>
          <w:szCs w:val="28"/>
        </w:rPr>
        <w:t>Тяжёлые металлы</w:t>
      </w:r>
      <w:r w:rsidRPr="001E7171">
        <w:rPr>
          <w:sz w:val="28"/>
          <w:szCs w:val="28"/>
        </w:rPr>
        <w:t>. Не более 0,00</w:t>
      </w:r>
      <w:r>
        <w:rPr>
          <w:sz w:val="28"/>
          <w:szCs w:val="28"/>
        </w:rPr>
        <w:t>1</w:t>
      </w:r>
      <w:r w:rsidRPr="001E7171">
        <w:rPr>
          <w:sz w:val="28"/>
          <w:szCs w:val="28"/>
        </w:rPr>
        <w:t xml:space="preserve"> % (ОФС «Тяжёлые металлы», </w:t>
      </w:r>
      <w:r w:rsidRPr="001E7171">
        <w:rPr>
          <w:bCs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Pr="001E7171">
        <w:rPr>
          <w:sz w:val="28"/>
          <w:szCs w:val="28"/>
        </w:rPr>
        <w:t xml:space="preserve">). Определение проводят в зольном остатке, полученном после сжигания </w:t>
      </w:r>
      <w:r>
        <w:rPr>
          <w:sz w:val="28"/>
          <w:szCs w:val="28"/>
        </w:rPr>
        <w:t>1</w:t>
      </w:r>
      <w:r w:rsidRPr="001E71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E7171">
        <w:rPr>
          <w:sz w:val="28"/>
          <w:szCs w:val="28"/>
        </w:rPr>
        <w:t> г субстанции, с использованием эталонного раствора 1.</w:t>
      </w:r>
    </w:p>
    <w:p w:rsidR="000E63F8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lastRenderedPageBreak/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E7171">
        <w:rPr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1E7171" w:rsidRPr="001E7171" w:rsidRDefault="001E7171" w:rsidP="001E7171">
      <w:pPr>
        <w:widowControl/>
        <w:spacing w:line="360" w:lineRule="auto"/>
        <w:ind w:firstLine="720"/>
        <w:jc w:val="both"/>
        <w:rPr>
          <w:sz w:val="28"/>
        </w:rPr>
      </w:pPr>
      <w:r w:rsidRPr="001E7171">
        <w:rPr>
          <w:b/>
          <w:sz w:val="28"/>
        </w:rPr>
        <w:t>*Бактериальные эндотоксины</w:t>
      </w:r>
      <w:r w:rsidRPr="001E7171">
        <w:rPr>
          <w:sz w:val="28"/>
        </w:rPr>
        <w:t xml:space="preserve">. Не более </w:t>
      </w:r>
      <w:r>
        <w:rPr>
          <w:sz w:val="28"/>
        </w:rPr>
        <w:t>2,1</w:t>
      </w:r>
      <w:r w:rsidRPr="001E7171">
        <w:rPr>
          <w:sz w:val="28"/>
          <w:lang w:val="en-US"/>
        </w:rPr>
        <w:t> </w:t>
      </w:r>
      <w:r w:rsidRPr="001E7171">
        <w:rPr>
          <w:sz w:val="28"/>
        </w:rPr>
        <w:t xml:space="preserve">ЕЭ на 1 мг субстанции (ОФС «Бактериальные эндотоксины»). </w:t>
      </w:r>
    </w:p>
    <w:p w:rsidR="00CE5FC4" w:rsidRPr="001E7171" w:rsidRDefault="00CE5FC4" w:rsidP="001E717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E7171">
        <w:rPr>
          <w:rFonts w:ascii="Times New Roman" w:hAnsi="Times New Roman"/>
          <w:b/>
          <w:sz w:val="28"/>
        </w:rPr>
        <w:t>Микробиологическая чистота</w:t>
      </w:r>
      <w:r w:rsidRPr="001E7171">
        <w:rPr>
          <w:rFonts w:ascii="Times New Roman" w:hAnsi="Times New Roman"/>
          <w:sz w:val="28"/>
        </w:rPr>
        <w:t>.</w:t>
      </w:r>
      <w:r w:rsidRPr="001E7171">
        <w:rPr>
          <w:rFonts w:ascii="Times New Roman" w:hAnsi="Times New Roman"/>
          <w:b/>
          <w:sz w:val="28"/>
        </w:rPr>
        <w:t xml:space="preserve"> </w:t>
      </w:r>
      <w:r w:rsidRPr="001E717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BD1A86" w:rsidRDefault="000E63F8" w:rsidP="001E7171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E7171">
        <w:rPr>
          <w:rFonts w:ascii="Times New Roman" w:hAnsi="Times New Roman"/>
          <w:b/>
          <w:sz w:val="28"/>
        </w:rPr>
        <w:t>Количественное определение</w:t>
      </w:r>
      <w:r w:rsidRPr="001E7171">
        <w:rPr>
          <w:rFonts w:ascii="Times New Roman" w:hAnsi="Times New Roman"/>
          <w:sz w:val="28"/>
        </w:rPr>
        <w:t xml:space="preserve">. </w:t>
      </w:r>
      <w:r w:rsidR="001E7171" w:rsidRPr="001E7171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1E7171" w:rsidRPr="001E7171">
        <w:rPr>
          <w:rFonts w:ascii="Times New Roman" w:hAnsi="Times New Roman"/>
          <w:sz w:val="28"/>
        </w:rPr>
        <w:t>титриметрии</w:t>
      </w:r>
      <w:proofErr w:type="spellEnd"/>
      <w:r w:rsidR="001E7171" w:rsidRPr="001E7171">
        <w:rPr>
          <w:rFonts w:ascii="Times New Roman" w:hAnsi="Times New Roman"/>
          <w:sz w:val="28"/>
        </w:rPr>
        <w:t>.</w:t>
      </w:r>
    </w:p>
    <w:p w:rsidR="001E7171" w:rsidRPr="001E7171" w:rsidRDefault="00BD1A86" w:rsidP="001E7171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избежание перегрева, реакционную смесь тщательно перемешивают и немедленно прекращают титрование после достижения конечной  точки титрования.</w:t>
      </w:r>
    </w:p>
    <w:p w:rsidR="001E7171" w:rsidRPr="001E7171" w:rsidRDefault="001E7171" w:rsidP="001E7171">
      <w:pPr>
        <w:pStyle w:val="ac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E7171">
        <w:rPr>
          <w:rFonts w:ascii="Times New Roman" w:hAnsi="Times New Roman"/>
          <w:sz w:val="28"/>
        </w:rPr>
        <w:t>Около 0,</w:t>
      </w:r>
      <w:r w:rsidR="00BD1A86">
        <w:rPr>
          <w:rFonts w:ascii="Times New Roman" w:hAnsi="Times New Roman"/>
          <w:sz w:val="28"/>
        </w:rPr>
        <w:t>2</w:t>
      </w:r>
      <w:r w:rsidRPr="001E7171">
        <w:rPr>
          <w:rFonts w:ascii="Times New Roman" w:hAnsi="Times New Roman"/>
          <w:sz w:val="28"/>
        </w:rPr>
        <w:t xml:space="preserve">5 г (точная навеска) субстанции растворяют в </w:t>
      </w:r>
      <w:r w:rsidR="00BD1A86">
        <w:rPr>
          <w:rFonts w:ascii="Times New Roman" w:hAnsi="Times New Roman"/>
          <w:sz w:val="28"/>
        </w:rPr>
        <w:t>10</w:t>
      </w:r>
      <w:r w:rsidRPr="001E7171">
        <w:rPr>
          <w:rFonts w:ascii="Times New Roman" w:hAnsi="Times New Roman"/>
          <w:sz w:val="28"/>
        </w:rPr>
        <w:t xml:space="preserve"> мл </w:t>
      </w:r>
      <w:r w:rsidR="00BD1A86">
        <w:rPr>
          <w:rFonts w:ascii="Times New Roman" w:hAnsi="Times New Roman"/>
          <w:sz w:val="28"/>
        </w:rPr>
        <w:t xml:space="preserve">безводной </w:t>
      </w:r>
      <w:r w:rsidRPr="001E7171">
        <w:rPr>
          <w:rFonts w:ascii="Times New Roman" w:hAnsi="Times New Roman"/>
          <w:sz w:val="28"/>
        </w:rPr>
        <w:t xml:space="preserve">муравьиной кислоты, прибавляют </w:t>
      </w:r>
      <w:r w:rsidR="00BD1A86">
        <w:rPr>
          <w:rFonts w:ascii="Times New Roman" w:hAnsi="Times New Roman"/>
          <w:sz w:val="28"/>
        </w:rPr>
        <w:t>5</w:t>
      </w:r>
      <w:r w:rsidRPr="001E7171">
        <w:rPr>
          <w:rFonts w:ascii="Times New Roman" w:hAnsi="Times New Roman"/>
          <w:sz w:val="28"/>
        </w:rPr>
        <w:t>0 мл уксусного ангидрида, перемешивают и титруют 0,1 М раствором хлорной кислоты.</w:t>
      </w:r>
      <w:r w:rsidR="00BD1A86">
        <w:rPr>
          <w:rFonts w:ascii="Times New Roman" w:hAnsi="Times New Roman"/>
          <w:sz w:val="28"/>
        </w:rPr>
        <w:t xml:space="preserve"> </w:t>
      </w:r>
      <w:r w:rsidR="00BD1A86" w:rsidRPr="00BD1A86">
        <w:rPr>
          <w:rFonts w:ascii="Times New Roman" w:hAnsi="Times New Roman"/>
          <w:sz w:val="28"/>
        </w:rPr>
        <w:t xml:space="preserve">Конечную точку титрования определяют </w:t>
      </w:r>
      <w:proofErr w:type="spellStart"/>
      <w:r w:rsidR="00BD1A86" w:rsidRPr="00BD1A86">
        <w:rPr>
          <w:rFonts w:ascii="Times New Roman" w:hAnsi="Times New Roman"/>
          <w:sz w:val="28"/>
        </w:rPr>
        <w:t>потенциометрически</w:t>
      </w:r>
      <w:proofErr w:type="spellEnd"/>
      <w:r w:rsidR="00BD1A86" w:rsidRPr="00BD1A86">
        <w:rPr>
          <w:rFonts w:ascii="Times New Roman" w:hAnsi="Times New Roman"/>
          <w:sz w:val="28"/>
        </w:rPr>
        <w:t xml:space="preserve"> (ОФС «Потенциометрическое титрование»)</w:t>
      </w:r>
      <w:r w:rsidR="00BD1A86">
        <w:rPr>
          <w:rFonts w:ascii="Times New Roman" w:hAnsi="Times New Roman"/>
          <w:sz w:val="28"/>
        </w:rPr>
        <w:t>.</w:t>
      </w:r>
    </w:p>
    <w:p w:rsidR="00BD1A86" w:rsidRDefault="001E7171" w:rsidP="001E7171">
      <w:pPr>
        <w:pStyle w:val="ac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E7171">
        <w:rPr>
          <w:rFonts w:ascii="Times New Roman" w:hAnsi="Times New Roman"/>
          <w:sz w:val="28"/>
        </w:rPr>
        <w:t xml:space="preserve">1 мл 0,1 М раствора хлорной кислоты соответствует </w:t>
      </w:r>
      <w:r w:rsidR="00BD1A86">
        <w:rPr>
          <w:rFonts w:ascii="Times New Roman" w:hAnsi="Times New Roman"/>
          <w:sz w:val="28"/>
        </w:rPr>
        <w:t>33</w:t>
      </w:r>
      <w:r w:rsidRPr="001E7171">
        <w:rPr>
          <w:rFonts w:ascii="Times New Roman" w:hAnsi="Times New Roman"/>
          <w:sz w:val="28"/>
        </w:rPr>
        <w:t>,</w:t>
      </w:r>
      <w:r w:rsidR="00BD1A86">
        <w:rPr>
          <w:rFonts w:ascii="Times New Roman" w:hAnsi="Times New Roman"/>
          <w:sz w:val="28"/>
        </w:rPr>
        <w:t>79</w:t>
      </w:r>
      <w:r w:rsidRPr="001E7171">
        <w:rPr>
          <w:rFonts w:ascii="Times New Roman" w:hAnsi="Times New Roman"/>
          <w:sz w:val="28"/>
        </w:rPr>
        <w:t xml:space="preserve"> мг </w:t>
      </w:r>
      <w:proofErr w:type="spellStart"/>
      <w:r w:rsidR="00BD1A86" w:rsidRPr="00BD1A86">
        <w:rPr>
          <w:rFonts w:ascii="Times New Roman" w:hAnsi="Times New Roman"/>
          <w:sz w:val="28"/>
        </w:rPr>
        <w:t>добутамина</w:t>
      </w:r>
      <w:proofErr w:type="spellEnd"/>
      <w:r w:rsidR="00BD1A86" w:rsidRPr="00BD1A86">
        <w:rPr>
          <w:rFonts w:ascii="Times New Roman" w:hAnsi="Times New Roman"/>
          <w:sz w:val="28"/>
        </w:rPr>
        <w:t xml:space="preserve"> гидрохлорида </w:t>
      </w:r>
      <w:r w:rsidR="00BD1A86" w:rsidRPr="00BD1A86">
        <w:rPr>
          <w:rFonts w:ascii="Times New Roman" w:hAnsi="Times New Roman"/>
          <w:sz w:val="28"/>
          <w:lang w:val="en-US"/>
        </w:rPr>
        <w:t>C</w:t>
      </w:r>
      <w:r w:rsidR="00BD1A86" w:rsidRPr="00BD1A86">
        <w:rPr>
          <w:rFonts w:ascii="Times New Roman" w:hAnsi="Times New Roman"/>
          <w:sz w:val="28"/>
          <w:vertAlign w:val="subscript"/>
        </w:rPr>
        <w:t>18</w:t>
      </w:r>
      <w:r w:rsidR="00BD1A86" w:rsidRPr="00BD1A86">
        <w:rPr>
          <w:rFonts w:ascii="Times New Roman" w:hAnsi="Times New Roman"/>
          <w:sz w:val="28"/>
          <w:lang w:val="en-US"/>
        </w:rPr>
        <w:t>H</w:t>
      </w:r>
      <w:r w:rsidR="00BD1A86" w:rsidRPr="00BD1A86">
        <w:rPr>
          <w:rFonts w:ascii="Times New Roman" w:hAnsi="Times New Roman"/>
          <w:sz w:val="28"/>
          <w:vertAlign w:val="subscript"/>
        </w:rPr>
        <w:t>23</w:t>
      </w:r>
      <w:r w:rsidR="00BD1A86" w:rsidRPr="00BD1A86">
        <w:rPr>
          <w:rFonts w:ascii="Times New Roman" w:hAnsi="Times New Roman"/>
          <w:sz w:val="28"/>
          <w:lang w:val="en-US"/>
        </w:rPr>
        <w:t>NO</w:t>
      </w:r>
      <w:r w:rsidR="00BD1A86" w:rsidRPr="00BD1A86">
        <w:rPr>
          <w:rFonts w:ascii="Times New Roman" w:hAnsi="Times New Roman"/>
          <w:sz w:val="28"/>
          <w:vertAlign w:val="subscript"/>
        </w:rPr>
        <w:t>3</w:t>
      </w:r>
      <w:r w:rsidR="00BD1A86" w:rsidRPr="00BD1A86">
        <w:rPr>
          <w:rFonts w:ascii="Times New Roman" w:hAnsi="Times New Roman"/>
          <w:sz w:val="28"/>
        </w:rPr>
        <w:t>·</w:t>
      </w:r>
      <w:proofErr w:type="spellStart"/>
      <w:r w:rsidR="00BD1A86" w:rsidRPr="00BD1A86">
        <w:rPr>
          <w:rFonts w:ascii="Times New Roman" w:hAnsi="Times New Roman"/>
          <w:sz w:val="28"/>
          <w:lang w:val="en-US"/>
        </w:rPr>
        <w:t>HCl</w:t>
      </w:r>
      <w:proofErr w:type="spellEnd"/>
      <w:r w:rsidRPr="001E7171">
        <w:rPr>
          <w:rFonts w:ascii="Times New Roman" w:hAnsi="Times New Roman"/>
          <w:sz w:val="28"/>
        </w:rPr>
        <w:t>.</w:t>
      </w:r>
    </w:p>
    <w:p w:rsidR="000E63F8" w:rsidRPr="001E7171" w:rsidRDefault="000E63F8" w:rsidP="001E7171">
      <w:pPr>
        <w:pStyle w:val="ac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E7171">
        <w:rPr>
          <w:rFonts w:ascii="Times New Roman" w:hAnsi="Times New Roman"/>
          <w:b/>
          <w:sz w:val="28"/>
        </w:rPr>
        <w:t>Хранение.</w:t>
      </w:r>
      <w:r w:rsidRPr="001E7171">
        <w:rPr>
          <w:rFonts w:ascii="Times New Roman" w:hAnsi="Times New Roman"/>
          <w:sz w:val="28"/>
        </w:rPr>
        <w:t xml:space="preserve"> </w:t>
      </w:r>
      <w:r w:rsidR="00BD1A86">
        <w:rPr>
          <w:rFonts w:ascii="Times New Roman" w:hAnsi="Times New Roman"/>
          <w:sz w:val="28"/>
        </w:rPr>
        <w:t>В защищенном от света месте</w:t>
      </w:r>
      <w:r w:rsidRPr="001E7171">
        <w:rPr>
          <w:rFonts w:ascii="Times New Roman" w:hAnsi="Times New Roman"/>
          <w:sz w:val="28"/>
        </w:rPr>
        <w:t>.</w:t>
      </w:r>
    </w:p>
    <w:p w:rsidR="00855BFB" w:rsidRPr="001E7171" w:rsidRDefault="00855BFB" w:rsidP="001E7171">
      <w:pPr>
        <w:widowControl/>
        <w:spacing w:line="360" w:lineRule="auto"/>
        <w:ind w:firstLine="709"/>
        <w:jc w:val="both"/>
        <w:rPr>
          <w:sz w:val="28"/>
        </w:rPr>
      </w:pP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1E7171" w:rsidRPr="001E7171">
        <w:rPr>
          <w:sz w:val="28"/>
          <w:szCs w:val="28"/>
        </w:rPr>
        <w:t>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</w:t>
      </w:r>
      <w:proofErr w:type="gramStart"/>
      <w:r w:rsidR="001E7171" w:rsidRPr="001E7171">
        <w:rPr>
          <w:sz w:val="28"/>
          <w:szCs w:val="28"/>
        </w:rPr>
        <w:t>.</w:t>
      </w:r>
      <w:r w:rsidR="00097BD3">
        <w:rPr>
          <w:sz w:val="28"/>
          <w:szCs w:val="28"/>
        </w:rPr>
        <w:t>.</w:t>
      </w:r>
      <w:proofErr w:type="gramEnd"/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B0" w:rsidRDefault="00724EB0">
      <w:r>
        <w:separator/>
      </w:r>
    </w:p>
  </w:endnote>
  <w:endnote w:type="continuationSeparator" w:id="0">
    <w:p w:rsidR="00724EB0" w:rsidRDefault="007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724EB0" w:rsidRDefault="0052463A">
        <w:pPr>
          <w:pStyle w:val="a5"/>
          <w:jc w:val="center"/>
        </w:pPr>
        <w:r w:rsidRPr="000D64A2">
          <w:rPr>
            <w:sz w:val="28"/>
            <w:szCs w:val="28"/>
          </w:rPr>
          <w:fldChar w:fldCharType="begin"/>
        </w:r>
        <w:r w:rsidR="00724EB0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6A6586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724EB0" w:rsidRDefault="00724EB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B0" w:rsidRDefault="00724EB0">
      <w:r>
        <w:separator/>
      </w:r>
    </w:p>
  </w:footnote>
  <w:footnote w:type="continuationSeparator" w:id="0">
    <w:p w:rsidR="00724EB0" w:rsidRDefault="007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B0" w:rsidRDefault="00724EB0">
    <w:pPr>
      <w:pStyle w:val="a7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41DDB"/>
    <w:rsid w:val="000501D3"/>
    <w:rsid w:val="00053352"/>
    <w:rsid w:val="00073012"/>
    <w:rsid w:val="00097BD3"/>
    <w:rsid w:val="000B40EC"/>
    <w:rsid w:val="000B687C"/>
    <w:rsid w:val="000D64A2"/>
    <w:rsid w:val="000E63F8"/>
    <w:rsid w:val="000F7335"/>
    <w:rsid w:val="001100F5"/>
    <w:rsid w:val="00114755"/>
    <w:rsid w:val="00146F32"/>
    <w:rsid w:val="00160F87"/>
    <w:rsid w:val="00161E61"/>
    <w:rsid w:val="00196CC8"/>
    <w:rsid w:val="00196F01"/>
    <w:rsid w:val="001C0D1D"/>
    <w:rsid w:val="001C4B86"/>
    <w:rsid w:val="001E1BBE"/>
    <w:rsid w:val="001E7171"/>
    <w:rsid w:val="001F4560"/>
    <w:rsid w:val="00223488"/>
    <w:rsid w:val="002245D7"/>
    <w:rsid w:val="00260099"/>
    <w:rsid w:val="00262BFB"/>
    <w:rsid w:val="00283ACE"/>
    <w:rsid w:val="002A1F8E"/>
    <w:rsid w:val="002A7A28"/>
    <w:rsid w:val="002B5E5C"/>
    <w:rsid w:val="002B7A24"/>
    <w:rsid w:val="002C583B"/>
    <w:rsid w:val="002E23AB"/>
    <w:rsid w:val="00301DF3"/>
    <w:rsid w:val="003305DB"/>
    <w:rsid w:val="003379E7"/>
    <w:rsid w:val="00355141"/>
    <w:rsid w:val="00362C6A"/>
    <w:rsid w:val="00362F9B"/>
    <w:rsid w:val="00381678"/>
    <w:rsid w:val="003B7E16"/>
    <w:rsid w:val="004058EE"/>
    <w:rsid w:val="00414D02"/>
    <w:rsid w:val="0044483A"/>
    <w:rsid w:val="00484BC6"/>
    <w:rsid w:val="004A3CB2"/>
    <w:rsid w:val="004C33C8"/>
    <w:rsid w:val="004D1821"/>
    <w:rsid w:val="004D5A03"/>
    <w:rsid w:val="00501D24"/>
    <w:rsid w:val="0052463A"/>
    <w:rsid w:val="005453CA"/>
    <w:rsid w:val="00551C28"/>
    <w:rsid w:val="00572B18"/>
    <w:rsid w:val="005D7F6C"/>
    <w:rsid w:val="005F2312"/>
    <w:rsid w:val="005F53F1"/>
    <w:rsid w:val="00601154"/>
    <w:rsid w:val="00624B47"/>
    <w:rsid w:val="00643492"/>
    <w:rsid w:val="006A06F0"/>
    <w:rsid w:val="006A6586"/>
    <w:rsid w:val="006A701A"/>
    <w:rsid w:val="007066BB"/>
    <w:rsid w:val="00724EB0"/>
    <w:rsid w:val="00745268"/>
    <w:rsid w:val="00753104"/>
    <w:rsid w:val="007E2677"/>
    <w:rsid w:val="008019C8"/>
    <w:rsid w:val="00804845"/>
    <w:rsid w:val="0081215F"/>
    <w:rsid w:val="00836395"/>
    <w:rsid w:val="008518BE"/>
    <w:rsid w:val="00855BFB"/>
    <w:rsid w:val="0089035F"/>
    <w:rsid w:val="008A4C5A"/>
    <w:rsid w:val="008B2A9E"/>
    <w:rsid w:val="008B3C33"/>
    <w:rsid w:val="008D3A5C"/>
    <w:rsid w:val="008E6A76"/>
    <w:rsid w:val="008E77CE"/>
    <w:rsid w:val="008F550A"/>
    <w:rsid w:val="00944D15"/>
    <w:rsid w:val="00950A86"/>
    <w:rsid w:val="00972FA5"/>
    <w:rsid w:val="009863BC"/>
    <w:rsid w:val="009A49CB"/>
    <w:rsid w:val="009D3A19"/>
    <w:rsid w:val="009F0E65"/>
    <w:rsid w:val="009F5FCC"/>
    <w:rsid w:val="00A13B19"/>
    <w:rsid w:val="00A15243"/>
    <w:rsid w:val="00A16FCB"/>
    <w:rsid w:val="00A21EB2"/>
    <w:rsid w:val="00A27BAC"/>
    <w:rsid w:val="00A472F6"/>
    <w:rsid w:val="00A517A2"/>
    <w:rsid w:val="00A5276D"/>
    <w:rsid w:val="00A642A2"/>
    <w:rsid w:val="00A7639C"/>
    <w:rsid w:val="00A95A87"/>
    <w:rsid w:val="00A95B43"/>
    <w:rsid w:val="00B0576E"/>
    <w:rsid w:val="00B16518"/>
    <w:rsid w:val="00B272D9"/>
    <w:rsid w:val="00B34354"/>
    <w:rsid w:val="00B505D0"/>
    <w:rsid w:val="00B55EE8"/>
    <w:rsid w:val="00B83BFB"/>
    <w:rsid w:val="00BC7BBE"/>
    <w:rsid w:val="00BD1A86"/>
    <w:rsid w:val="00BF0C73"/>
    <w:rsid w:val="00BF21B8"/>
    <w:rsid w:val="00C205B6"/>
    <w:rsid w:val="00C242D1"/>
    <w:rsid w:val="00C36193"/>
    <w:rsid w:val="00C410EB"/>
    <w:rsid w:val="00C54597"/>
    <w:rsid w:val="00CE5FC4"/>
    <w:rsid w:val="00CF79BE"/>
    <w:rsid w:val="00CF7FDC"/>
    <w:rsid w:val="00D007FC"/>
    <w:rsid w:val="00D068DF"/>
    <w:rsid w:val="00D41839"/>
    <w:rsid w:val="00D562AC"/>
    <w:rsid w:val="00D62E3E"/>
    <w:rsid w:val="00D90270"/>
    <w:rsid w:val="00DB302C"/>
    <w:rsid w:val="00DB76DE"/>
    <w:rsid w:val="00DC3F57"/>
    <w:rsid w:val="00DD00B0"/>
    <w:rsid w:val="00DD64F8"/>
    <w:rsid w:val="00DD7F19"/>
    <w:rsid w:val="00DF07F0"/>
    <w:rsid w:val="00DF2AF4"/>
    <w:rsid w:val="00E30CE9"/>
    <w:rsid w:val="00E55FA1"/>
    <w:rsid w:val="00E63415"/>
    <w:rsid w:val="00EA785D"/>
    <w:rsid w:val="00EB78CD"/>
    <w:rsid w:val="00ED4EE3"/>
    <w:rsid w:val="00EE130B"/>
    <w:rsid w:val="00EE1C49"/>
    <w:rsid w:val="00EE759D"/>
    <w:rsid w:val="00EE7BDD"/>
    <w:rsid w:val="00F1266D"/>
    <w:rsid w:val="00F55755"/>
    <w:rsid w:val="00F818D1"/>
    <w:rsid w:val="00FA6C2F"/>
    <w:rsid w:val="00FB5FB8"/>
    <w:rsid w:val="00FD2149"/>
    <w:rsid w:val="00FD3CE4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484B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semiHidden/>
    <w:rsid w:val="00484BC6"/>
    <w:rPr>
      <w:rFonts w:ascii="Arial" w:hAnsi="Arial"/>
    </w:rPr>
  </w:style>
  <w:style w:type="paragraph" w:styleId="aa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b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c">
    <w:name w:val="Plain Text"/>
    <w:aliases w:val="Plain Text Char"/>
    <w:basedOn w:val="a"/>
    <w:link w:val="ad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e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">
    <w:name w:val="Balloon Text"/>
    <w:basedOn w:val="a"/>
    <w:link w:val="af0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79BE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000A-6210-45DA-90F1-6E56581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890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40</cp:revision>
  <cp:lastPrinted>2005-02-21T09:52:00Z</cp:lastPrinted>
  <dcterms:created xsi:type="dcterms:W3CDTF">2017-07-04T08:25:00Z</dcterms:created>
  <dcterms:modified xsi:type="dcterms:W3CDTF">2018-04-24T08:50:00Z</dcterms:modified>
</cp:coreProperties>
</file>