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4A" w:rsidRPr="005A3DC9" w:rsidRDefault="00381D4A" w:rsidP="00ED4622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1D4A" w:rsidRPr="001F655E" w:rsidRDefault="00381D4A" w:rsidP="00381D4A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1F655E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381D4A" w:rsidRPr="001F655E" w:rsidRDefault="00381D4A" w:rsidP="00381D4A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1F655E">
        <w:rPr>
          <w:rStyle w:val="11pt"/>
          <w:b/>
          <w:color w:val="000000"/>
          <w:spacing w:val="-3"/>
          <w:sz w:val="28"/>
          <w:szCs w:val="28"/>
        </w:rPr>
        <w:t>Аллерген из пыльцы тимофеевки луговой</w:t>
      </w:r>
      <w:r w:rsidRPr="001F655E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381D4A" w:rsidRPr="001F655E" w:rsidRDefault="00381D4A" w:rsidP="00381D4A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1F655E">
        <w:rPr>
          <w:rStyle w:val="11pt"/>
          <w:b/>
          <w:color w:val="000000"/>
          <w:spacing w:val="-3"/>
          <w:sz w:val="28"/>
          <w:szCs w:val="28"/>
        </w:rPr>
        <w:t>для диагностики и лечения,</w:t>
      </w:r>
    </w:p>
    <w:p w:rsidR="00381D4A" w:rsidRPr="001F655E" w:rsidRDefault="00381D4A" w:rsidP="00381D4A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1F655E">
        <w:rPr>
          <w:rStyle w:val="11pt"/>
          <w:b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1F655E">
        <w:rPr>
          <w:rStyle w:val="11pt"/>
          <w:b/>
          <w:color w:val="000000"/>
          <w:spacing w:val="-3"/>
          <w:sz w:val="28"/>
          <w:szCs w:val="28"/>
        </w:rPr>
        <w:t>накожного</w:t>
      </w:r>
      <w:proofErr w:type="gramEnd"/>
      <w:r w:rsidRPr="001F655E">
        <w:rPr>
          <w:rStyle w:val="11pt"/>
          <w:b/>
          <w:color w:val="000000"/>
          <w:spacing w:val="-3"/>
          <w:sz w:val="28"/>
          <w:szCs w:val="28"/>
        </w:rPr>
        <w:t xml:space="preserve"> </w:t>
      </w:r>
    </w:p>
    <w:p w:rsidR="00381D4A" w:rsidRPr="001F655E" w:rsidRDefault="00381D4A" w:rsidP="00381D4A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1F655E">
        <w:rPr>
          <w:rStyle w:val="11pt"/>
          <w:b/>
          <w:color w:val="000000"/>
          <w:spacing w:val="-3"/>
          <w:sz w:val="28"/>
          <w:szCs w:val="28"/>
        </w:rPr>
        <w:t>скарификационного нанесения,</w:t>
      </w:r>
    </w:p>
    <w:p w:rsidR="00381D4A" w:rsidRPr="001F655E" w:rsidRDefault="00381D4A" w:rsidP="00381D4A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1F655E">
        <w:rPr>
          <w:rStyle w:val="11pt"/>
          <w:b/>
          <w:color w:val="000000"/>
          <w:spacing w:val="-3"/>
          <w:sz w:val="28"/>
          <w:szCs w:val="28"/>
        </w:rPr>
        <w:t>раствор для внутрикожного введения,</w:t>
      </w:r>
      <w:r w:rsidRPr="001F655E">
        <w:rPr>
          <w:rFonts w:ascii="Times New Roman" w:hAnsi="Times New Roman" w:cs="Times New Roman"/>
          <w:b/>
          <w:sz w:val="28"/>
          <w:szCs w:val="28"/>
        </w:rPr>
        <w:tab/>
        <w:t>Взамен ФС 42-199ВС-88,</w:t>
      </w:r>
    </w:p>
    <w:p w:rsidR="00381D4A" w:rsidRPr="001F655E" w:rsidRDefault="00381D4A" w:rsidP="00EE6439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b/>
          <w:spacing w:val="-1"/>
        </w:rPr>
      </w:pPr>
      <w:r w:rsidRPr="001F655E">
        <w:rPr>
          <w:rStyle w:val="11pt"/>
          <w:b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1F655E">
        <w:rPr>
          <w:rStyle w:val="11pt"/>
          <w:b/>
          <w:color w:val="000000"/>
          <w:spacing w:val="-3"/>
          <w:sz w:val="28"/>
          <w:szCs w:val="28"/>
        </w:rPr>
        <w:tab/>
        <w:t>ВФС 42-3282-98</w:t>
      </w:r>
    </w:p>
    <w:p w:rsidR="00381D4A" w:rsidRPr="00F16D2C" w:rsidRDefault="00381D4A" w:rsidP="00381D4A">
      <w:pPr>
        <w:spacing w:after="0" w:line="360" w:lineRule="auto"/>
        <w:rPr>
          <w:spacing w:val="-1"/>
          <w:sz w:val="28"/>
          <w:szCs w:val="28"/>
          <w:u w:val="single"/>
        </w:rPr>
      </w:pPr>
    </w:p>
    <w:p w:rsidR="00381D4A" w:rsidRDefault="00381D4A" w:rsidP="00381D4A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тимофеевки луговой </w:t>
      </w:r>
      <w:r w:rsidR="009E3791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9E3791">
        <w:rPr>
          <w:rStyle w:val="11pt"/>
          <w:i/>
          <w:color w:val="000000"/>
          <w:spacing w:val="-3"/>
          <w:sz w:val="28"/>
          <w:szCs w:val="28"/>
          <w:lang w:val="en-US"/>
        </w:rPr>
        <w:t>Phleum</w:t>
      </w:r>
      <w:proofErr w:type="spellEnd"/>
      <w:r w:rsidR="009E3791" w:rsidRPr="00381D4A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E3791">
        <w:rPr>
          <w:rStyle w:val="11pt"/>
          <w:i/>
          <w:color w:val="000000"/>
          <w:spacing w:val="-3"/>
          <w:sz w:val="28"/>
          <w:szCs w:val="28"/>
          <w:lang w:val="en-US"/>
        </w:rPr>
        <w:t>pratense</w:t>
      </w:r>
      <w:proofErr w:type="spellEnd"/>
      <w:r w:rsidR="009E3791"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="009E3791"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представляет собой водно-солевой экстракт белково-полисахаридных комплексов, выделенных из пыльцы тимоф</w:t>
      </w:r>
      <w:r>
        <w:rPr>
          <w:rStyle w:val="11pt"/>
          <w:color w:val="000000"/>
          <w:spacing w:val="-3"/>
          <w:sz w:val="28"/>
          <w:szCs w:val="28"/>
        </w:rPr>
        <w:t>е</w:t>
      </w:r>
      <w:r>
        <w:rPr>
          <w:rStyle w:val="11pt"/>
          <w:color w:val="000000"/>
          <w:spacing w:val="-3"/>
          <w:sz w:val="28"/>
          <w:szCs w:val="28"/>
        </w:rPr>
        <w:t>евки луговой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Дейс</w:t>
      </w:r>
      <w:r>
        <w:rPr>
          <w:rStyle w:val="11pt"/>
          <w:color w:val="000000"/>
          <w:spacing w:val="-3"/>
          <w:sz w:val="28"/>
          <w:szCs w:val="28"/>
        </w:rPr>
        <w:t>т</w:t>
      </w:r>
      <w:r>
        <w:rPr>
          <w:rStyle w:val="11pt"/>
          <w:color w:val="000000"/>
          <w:spacing w:val="-3"/>
          <w:sz w:val="28"/>
          <w:szCs w:val="28"/>
        </w:rPr>
        <w:t xml:space="preserve">вующим веществом препарата является аллерген из пыльцы тимофеевки луговой, в 1 мл содержится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381D4A" w:rsidRDefault="00381D4A" w:rsidP="00381D4A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>значенной для контроля при постановке кожных проб с аллергеном и разводящей жидкостью, предназначенной для приготовления различных разведений аллерг</w:t>
      </w:r>
      <w:r>
        <w:rPr>
          <w:rStyle w:val="11pt"/>
          <w:color w:val="000000"/>
          <w:spacing w:val="-3"/>
          <w:sz w:val="28"/>
          <w:szCs w:val="28"/>
        </w:rPr>
        <w:t>е</w:t>
      </w:r>
      <w:r>
        <w:rPr>
          <w:rStyle w:val="11pt"/>
          <w:color w:val="000000"/>
          <w:spacing w:val="-3"/>
          <w:sz w:val="28"/>
          <w:szCs w:val="28"/>
        </w:rPr>
        <w:t>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тимофеевки луговой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>л</w:t>
      </w:r>
      <w:r>
        <w:rPr>
          <w:rStyle w:val="11pt"/>
          <w:color w:val="000000"/>
          <w:spacing w:val="-3"/>
          <w:sz w:val="28"/>
          <w:szCs w:val="28"/>
        </w:rPr>
        <w:t>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 заболеваний, обусловленных пыльцой т</w:t>
      </w:r>
      <w:r>
        <w:rPr>
          <w:rStyle w:val="11pt"/>
          <w:color w:val="000000"/>
          <w:spacing w:val="-3"/>
          <w:sz w:val="28"/>
          <w:szCs w:val="28"/>
        </w:rPr>
        <w:t>и</w:t>
      </w:r>
      <w:r>
        <w:rPr>
          <w:rStyle w:val="11pt"/>
          <w:color w:val="000000"/>
          <w:spacing w:val="-3"/>
          <w:sz w:val="28"/>
          <w:szCs w:val="28"/>
        </w:rPr>
        <w:t>мофеевки луговой.</w:t>
      </w:r>
    </w:p>
    <w:p w:rsidR="00381D4A" w:rsidRDefault="00381D4A" w:rsidP="00381D4A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381D4A" w:rsidRDefault="00381D4A" w:rsidP="00381D4A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381D4A" w:rsidRDefault="00381D4A" w:rsidP="00381D4A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381D4A" w:rsidRPr="006A5D69" w:rsidRDefault="00381D4A" w:rsidP="00381D4A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тимофеевки луговой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r>
        <w:rPr>
          <w:rStyle w:val="11pt"/>
          <w:i/>
          <w:color w:val="000000"/>
          <w:spacing w:val="-3"/>
          <w:sz w:val="28"/>
          <w:szCs w:val="28"/>
          <w:lang w:val="en-US"/>
        </w:rPr>
        <w:t>P</w:t>
      </w:r>
      <w:r w:rsidR="00F16D2C">
        <w:rPr>
          <w:rStyle w:val="11pt"/>
          <w:i/>
          <w:color w:val="000000"/>
          <w:spacing w:val="-3"/>
          <w:sz w:val="28"/>
          <w:szCs w:val="28"/>
        </w:rPr>
        <w:t>.</w:t>
      </w:r>
      <w:proofErr w:type="spellStart"/>
      <w:r>
        <w:rPr>
          <w:rStyle w:val="11pt"/>
          <w:i/>
          <w:color w:val="000000"/>
          <w:spacing w:val="-3"/>
          <w:sz w:val="28"/>
          <w:szCs w:val="28"/>
          <w:lang w:val="en-US"/>
        </w:rPr>
        <w:t>pratense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готовят из стерил</w:t>
      </w:r>
      <w:r>
        <w:rPr>
          <w:rStyle w:val="11pt"/>
          <w:color w:val="000000"/>
          <w:spacing w:val="-3"/>
          <w:sz w:val="28"/>
          <w:szCs w:val="28"/>
        </w:rPr>
        <w:t>ь</w:t>
      </w:r>
      <w:r>
        <w:rPr>
          <w:rStyle w:val="11pt"/>
          <w:color w:val="000000"/>
          <w:spacing w:val="-3"/>
          <w:sz w:val="28"/>
          <w:szCs w:val="28"/>
        </w:rPr>
        <w:t>ного маточного водно-солевого экстракта пыльцы указанного растения и фо</w:t>
      </w:r>
      <w:r>
        <w:rPr>
          <w:rStyle w:val="11pt"/>
          <w:color w:val="000000"/>
          <w:spacing w:val="-3"/>
          <w:sz w:val="28"/>
          <w:szCs w:val="28"/>
        </w:rPr>
        <w:t>с</w:t>
      </w:r>
      <w:r>
        <w:rPr>
          <w:rStyle w:val="11pt"/>
          <w:color w:val="000000"/>
          <w:spacing w:val="-3"/>
          <w:sz w:val="28"/>
          <w:szCs w:val="28"/>
        </w:rPr>
        <w:t xml:space="preserve">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</w:t>
      </w:r>
      <w:r w:rsidRPr="00182550">
        <w:rPr>
          <w:rStyle w:val="11pt"/>
          <w:color w:val="000000"/>
          <w:spacing w:val="-3"/>
          <w:sz w:val="28"/>
          <w:szCs w:val="28"/>
        </w:rPr>
        <w:lastRenderedPageBreak/>
        <w:t xml:space="preserve">пыльца </w:t>
      </w:r>
      <w:r>
        <w:rPr>
          <w:rStyle w:val="11pt"/>
          <w:color w:val="000000"/>
          <w:spacing w:val="-3"/>
          <w:sz w:val="28"/>
          <w:szCs w:val="28"/>
        </w:rPr>
        <w:t xml:space="preserve">тимофеевки луговой,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381D4A" w:rsidRDefault="00381D4A" w:rsidP="00381D4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ной (контролируют с помощью световой микроскопии) и обладать характерн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ми признаками данного вида растения: пыльцевые зерна</w:t>
      </w:r>
      <w:r w:rsidRPr="007B7357">
        <w:rPr>
          <w:rFonts w:ascii="Times New Roman" w:hAnsi="Times New Roman" w:cs="Times New Roman"/>
          <w:sz w:val="28"/>
        </w:rPr>
        <w:t xml:space="preserve"> </w:t>
      </w:r>
      <w:r w:rsidR="000C5923">
        <w:rPr>
          <w:rFonts w:ascii="Times New Roman" w:hAnsi="Times New Roman" w:cs="Times New Roman"/>
          <w:sz w:val="28"/>
        </w:rPr>
        <w:t>дистально-1</w:t>
      </w:r>
      <w:r>
        <w:rPr>
          <w:rFonts w:ascii="Times New Roman" w:hAnsi="Times New Roman" w:cs="Times New Roman"/>
          <w:sz w:val="28"/>
        </w:rPr>
        <w:t xml:space="preserve">-поровые, </w:t>
      </w:r>
      <w:r w:rsidR="000C5923">
        <w:rPr>
          <w:rFonts w:ascii="Times New Roman" w:hAnsi="Times New Roman" w:cs="Times New Roman"/>
          <w:sz w:val="28"/>
        </w:rPr>
        <w:t>овальные</w:t>
      </w:r>
      <w:r>
        <w:rPr>
          <w:rFonts w:ascii="Times New Roman" w:hAnsi="Times New Roman" w:cs="Times New Roman"/>
          <w:sz w:val="28"/>
        </w:rPr>
        <w:t xml:space="preserve"> </w:t>
      </w:r>
      <w:r w:rsidR="000C5923">
        <w:rPr>
          <w:rFonts w:ascii="Times New Roman" w:hAnsi="Times New Roman" w:cs="Times New Roman"/>
          <w:sz w:val="28"/>
        </w:rPr>
        <w:t>или сфероидальные</w:t>
      </w:r>
      <w:r w:rsidR="002F7123">
        <w:rPr>
          <w:rFonts w:ascii="Times New Roman" w:hAnsi="Times New Roman" w:cs="Times New Roman"/>
          <w:sz w:val="28"/>
        </w:rPr>
        <w:t xml:space="preserve"> </w:t>
      </w:r>
      <w:r w:rsidR="000C5923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="000C5923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 xml:space="preserve"> мкм; </w:t>
      </w:r>
      <w:r w:rsidR="000C5923">
        <w:rPr>
          <w:rFonts w:ascii="Times New Roman" w:hAnsi="Times New Roman" w:cs="Times New Roman"/>
          <w:sz w:val="28"/>
        </w:rPr>
        <w:t>край поры волнистый, слегка припо</w:t>
      </w:r>
      <w:r w:rsidR="000C5923">
        <w:rPr>
          <w:rFonts w:ascii="Times New Roman" w:hAnsi="Times New Roman" w:cs="Times New Roman"/>
          <w:sz w:val="28"/>
        </w:rPr>
        <w:t>д</w:t>
      </w:r>
      <w:r w:rsidR="000C5923">
        <w:rPr>
          <w:rFonts w:ascii="Times New Roman" w:hAnsi="Times New Roman" w:cs="Times New Roman"/>
          <w:sz w:val="28"/>
        </w:rPr>
        <w:t xml:space="preserve">нимающийся, диаметр 3-5 мкм; мембрана с крышечкой или гладкая; текстура выражена слабо; </w:t>
      </w:r>
      <w:proofErr w:type="spellStart"/>
      <w:r w:rsidR="000C5923">
        <w:rPr>
          <w:rFonts w:ascii="Times New Roman" w:hAnsi="Times New Roman" w:cs="Times New Roman"/>
          <w:sz w:val="28"/>
        </w:rPr>
        <w:t>экзина</w:t>
      </w:r>
      <w:proofErr w:type="spellEnd"/>
      <w:r w:rsidR="000C5923">
        <w:rPr>
          <w:rFonts w:ascii="Times New Roman" w:hAnsi="Times New Roman" w:cs="Times New Roman"/>
          <w:sz w:val="28"/>
        </w:rPr>
        <w:t xml:space="preserve"> тонкая, оба слоя одинаковой толщины.</w:t>
      </w:r>
    </w:p>
    <w:p w:rsidR="00381D4A" w:rsidRDefault="00381D4A" w:rsidP="00381D4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ческой чистоте в соответствии с ОФС «Микробиологическая чистота».</w:t>
      </w:r>
    </w:p>
    <w:p w:rsidR="00381D4A" w:rsidRDefault="00381D4A" w:rsidP="00381D4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Допускается примесь пыльцы растений других видов не более 10 % (о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ределяют микроскопическим методом). Остаточная влажность пыльцы тимоф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евки луговой должна быть не более 3 %, определение проводится в соответс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вии с ОФС «Потеря в массе при высушивании».</w:t>
      </w:r>
    </w:p>
    <w:p w:rsidR="00381D4A" w:rsidRDefault="00381D4A" w:rsidP="00381D4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>«Определение степени зараженности лекарственного растительного сырья и лекарственных растител</w:t>
      </w:r>
      <w:r w:rsidRPr="006856DD">
        <w:rPr>
          <w:rFonts w:ascii="Times New Roman" w:hAnsi="Times New Roman" w:cs="Times New Roman"/>
          <w:sz w:val="28"/>
          <w:szCs w:val="28"/>
        </w:rPr>
        <w:t>ь</w:t>
      </w:r>
      <w:r w:rsidRPr="006856DD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381D4A" w:rsidRDefault="00381D4A" w:rsidP="00381D4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381D4A" w:rsidRPr="004C3094" w:rsidRDefault="00381D4A" w:rsidP="00381D4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>Созревание пыльцы происходит в специально оборудованных помещен</w:t>
      </w:r>
      <w:r w:rsidRPr="00182550">
        <w:rPr>
          <w:rFonts w:ascii="Times New Roman" w:hAnsi="Times New Roman" w:cs="Times New Roman"/>
          <w:sz w:val="28"/>
        </w:rPr>
        <w:t>и</w:t>
      </w:r>
      <w:r w:rsidRPr="00182550">
        <w:rPr>
          <w:rFonts w:ascii="Times New Roman" w:hAnsi="Times New Roman" w:cs="Times New Roman"/>
          <w:sz w:val="28"/>
        </w:rPr>
        <w:t>ях - поллинариях. После сбора пыльца подвергается предварительной обрабо</w:t>
      </w:r>
      <w:r w:rsidRPr="00182550">
        <w:rPr>
          <w:rFonts w:ascii="Times New Roman" w:hAnsi="Times New Roman" w:cs="Times New Roman"/>
          <w:sz w:val="28"/>
        </w:rPr>
        <w:t>т</w:t>
      </w:r>
      <w:r w:rsidRPr="00182550">
        <w:rPr>
          <w:rFonts w:ascii="Times New Roman" w:hAnsi="Times New Roman" w:cs="Times New Roman"/>
          <w:sz w:val="28"/>
        </w:rPr>
        <w:t xml:space="preserve">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</w:t>
      </w:r>
      <w:r w:rsidRPr="00C1048D">
        <w:rPr>
          <w:rFonts w:ascii="Times New Roman" w:hAnsi="Times New Roman" w:cs="Times New Roman"/>
          <w:sz w:val="28"/>
        </w:rPr>
        <w:t>и</w:t>
      </w:r>
      <w:r w:rsidRPr="00C1048D">
        <w:rPr>
          <w:rFonts w:ascii="Times New Roman" w:hAnsi="Times New Roman" w:cs="Times New Roman"/>
          <w:sz w:val="28"/>
        </w:rPr>
        <w:t>тельная обработка, условия хранения исходных материалов должны обеспеч</w:t>
      </w:r>
      <w:r w:rsidRPr="00C1048D">
        <w:rPr>
          <w:rFonts w:ascii="Times New Roman" w:hAnsi="Times New Roman" w:cs="Times New Roman"/>
          <w:sz w:val="28"/>
        </w:rPr>
        <w:t>и</w:t>
      </w:r>
      <w:r w:rsidRPr="00C1048D">
        <w:rPr>
          <w:rFonts w:ascii="Times New Roman" w:hAnsi="Times New Roman" w:cs="Times New Roman"/>
          <w:sz w:val="28"/>
        </w:rPr>
        <w:t>вать постоянный качественный и количественный состав и стандартность в максимально возможной степени.</w:t>
      </w:r>
    </w:p>
    <w:p w:rsidR="00381D4A" w:rsidRDefault="00381D4A" w:rsidP="00381D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>Из подготовленного сырья экстрагируют белково-полисахаридные ко</w:t>
      </w:r>
      <w:r w:rsidRPr="00182550">
        <w:rPr>
          <w:rFonts w:ascii="Times New Roman" w:hAnsi="Times New Roman" w:cs="Times New Roman"/>
          <w:sz w:val="28"/>
        </w:rPr>
        <w:t>м</w:t>
      </w:r>
      <w:r w:rsidRPr="00182550">
        <w:rPr>
          <w:rFonts w:ascii="Times New Roman" w:hAnsi="Times New Roman" w:cs="Times New Roman"/>
          <w:sz w:val="28"/>
        </w:rPr>
        <w:t>плексы водно-солевым буферным раствором. Экстрагированный материал по</w:t>
      </w:r>
      <w:r w:rsidRPr="00182550">
        <w:rPr>
          <w:rFonts w:ascii="Times New Roman" w:hAnsi="Times New Roman" w:cs="Times New Roman"/>
          <w:sz w:val="28"/>
        </w:rPr>
        <w:t>д</w:t>
      </w:r>
      <w:r w:rsidRPr="00182550">
        <w:rPr>
          <w:rFonts w:ascii="Times New Roman" w:hAnsi="Times New Roman" w:cs="Times New Roman"/>
          <w:sz w:val="28"/>
        </w:rPr>
        <w:lastRenderedPageBreak/>
        <w:t>вергают дополнительной очистке с помощью диализа, концентрирования, це</w:t>
      </w:r>
      <w:r w:rsidRPr="00182550">
        <w:rPr>
          <w:rFonts w:ascii="Times New Roman" w:hAnsi="Times New Roman" w:cs="Times New Roman"/>
          <w:sz w:val="28"/>
        </w:rPr>
        <w:t>н</w:t>
      </w:r>
      <w:r w:rsidRPr="00182550">
        <w:rPr>
          <w:rFonts w:ascii="Times New Roman" w:hAnsi="Times New Roman" w:cs="Times New Roman"/>
          <w:sz w:val="28"/>
        </w:rPr>
        <w:t>трифугирования и стерилизующей фильтрации. В результате получают ст</w:t>
      </w:r>
      <w:r w:rsidRPr="00182550">
        <w:rPr>
          <w:rFonts w:ascii="Times New Roman" w:hAnsi="Times New Roman" w:cs="Times New Roman"/>
          <w:sz w:val="28"/>
        </w:rPr>
        <w:t>а</w:t>
      </w:r>
      <w:r w:rsidRPr="00182550">
        <w:rPr>
          <w:rFonts w:ascii="Times New Roman" w:hAnsi="Times New Roman" w:cs="Times New Roman"/>
          <w:sz w:val="28"/>
        </w:rPr>
        <w:t xml:space="preserve">бильный маточный раствор аллергена. </w:t>
      </w:r>
      <w:r>
        <w:rPr>
          <w:rFonts w:ascii="Times New Roman" w:hAnsi="Times New Roman" w:cs="Times New Roman"/>
          <w:sz w:val="28"/>
        </w:rPr>
        <w:t>После проведения контрольных испыт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ний, полуфабрикат разводят до конечных концентраций белкового азота. </w:t>
      </w:r>
    </w:p>
    <w:p w:rsidR="00381D4A" w:rsidRPr="00C6025D" w:rsidRDefault="00381D4A" w:rsidP="00381D4A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тимофеевки луговой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381D4A" w:rsidRDefault="00381D4A" w:rsidP="00381D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1D4A" w:rsidRDefault="00381D4A" w:rsidP="00381D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381D4A" w:rsidRPr="00BE6A72" w:rsidRDefault="00381D4A" w:rsidP="00381D4A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п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ределение проводят визуально. </w:t>
      </w:r>
    </w:p>
    <w:p w:rsidR="00381D4A" w:rsidRPr="00BE6A72" w:rsidRDefault="00381D4A" w:rsidP="00381D4A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линности аллергенов».</w:t>
      </w:r>
    </w:p>
    <w:p w:rsidR="00381D4A" w:rsidRPr="00B45605" w:rsidRDefault="00381D4A" w:rsidP="00381D4A">
      <w:pPr>
        <w:pStyle w:val="a3"/>
        <w:spacing w:line="360" w:lineRule="auto"/>
        <w:ind w:right="40"/>
        <w:rPr>
          <w:rStyle w:val="11pt"/>
          <w:spacing w:val="0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381D4A" w:rsidRPr="00F03EEC" w:rsidRDefault="00381D4A" w:rsidP="00381D4A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</w:t>
      </w:r>
      <w:r w:rsidRPr="00F03EEC">
        <w:t>ь</w:t>
      </w:r>
      <w:r w:rsidRPr="00F03EEC">
        <w:t>ного применения и глазных лекарственных формах».</w:t>
      </w:r>
    </w:p>
    <w:p w:rsidR="00381D4A" w:rsidRPr="00F03EEC" w:rsidRDefault="00381D4A" w:rsidP="00381D4A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1D4A" w:rsidRDefault="00381D4A" w:rsidP="00381D4A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 w:rsidR="00F16D2C">
        <w:rPr>
          <w:sz w:val="28"/>
          <w:szCs w:val="28"/>
        </w:rPr>
        <w:t>».</w:t>
      </w:r>
      <w:r w:rsidRPr="0050189D">
        <w:rPr>
          <w:sz w:val="28"/>
          <w:szCs w:val="28"/>
        </w:rPr>
        <w:t xml:space="preserve"> </w:t>
      </w:r>
    </w:p>
    <w:p w:rsidR="00381D4A" w:rsidRDefault="00381D4A" w:rsidP="00381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381D4A" w:rsidRPr="00A3130F" w:rsidRDefault="00381D4A" w:rsidP="00381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A3130F">
        <w:rPr>
          <w:rFonts w:ascii="Times New Roman" w:hAnsi="Times New Roman" w:cs="Times New Roman"/>
          <w:sz w:val="28"/>
          <w:szCs w:val="28"/>
        </w:rPr>
        <w:t>м</w:t>
      </w:r>
      <w:r w:rsidRPr="00A3130F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4A" w:rsidRDefault="00381D4A" w:rsidP="00381D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063" w:rsidRPr="00CA3D21" w:rsidRDefault="00381D4A" w:rsidP="00443063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</w:r>
      <w:r w:rsidRPr="00CA3D21">
        <w:rPr>
          <w:b/>
        </w:rPr>
        <w:t>Специфическая активность.</w:t>
      </w:r>
      <w:r w:rsidR="00443063" w:rsidRPr="00CA3D21">
        <w:rPr>
          <w:color w:val="000000"/>
        </w:rPr>
        <w:t xml:space="preserve"> </w:t>
      </w:r>
      <w:r w:rsidR="00CA3D21" w:rsidRPr="00CA3D21">
        <w:rPr>
          <w:color w:val="000000"/>
        </w:rPr>
        <w:t>Препарат д</w:t>
      </w:r>
      <w:r w:rsidR="00443063" w:rsidRPr="00CA3D21">
        <w:rPr>
          <w:color w:val="000000"/>
        </w:rPr>
        <w:t>олжен быть специфически а</w:t>
      </w:r>
      <w:r w:rsidR="00443063" w:rsidRPr="00CA3D21">
        <w:rPr>
          <w:color w:val="000000"/>
        </w:rPr>
        <w:t>к</w:t>
      </w:r>
      <w:r w:rsidR="00443063" w:rsidRPr="00CA3D21">
        <w:rPr>
          <w:color w:val="000000"/>
        </w:rPr>
        <w:t xml:space="preserve">тивным, должен вызывать специфическую кожную реакцию в виде волдыря, гиперемии </w:t>
      </w:r>
      <w:r w:rsidR="003E4378">
        <w:rPr>
          <w:color w:val="000000"/>
        </w:rPr>
        <w:t xml:space="preserve">у </w:t>
      </w:r>
      <w:proofErr w:type="gramStart"/>
      <w:r w:rsidR="003E4378">
        <w:rPr>
          <w:color w:val="000000"/>
        </w:rPr>
        <w:t>лиц</w:t>
      </w:r>
      <w:proofErr w:type="gramEnd"/>
      <w:r w:rsidR="00443063" w:rsidRPr="00CA3D21">
        <w:rPr>
          <w:color w:val="000000"/>
        </w:rPr>
        <w:t xml:space="preserve"> имеющих в анамнезе повышенную чувствительность к пыль</w:t>
      </w:r>
      <w:r w:rsidR="003E4378">
        <w:rPr>
          <w:color w:val="000000"/>
        </w:rPr>
        <w:t>це тимофеевки луговой</w:t>
      </w:r>
      <w:r w:rsidR="00443063" w:rsidRPr="00CA3D21">
        <w:rPr>
          <w:color w:val="000000"/>
        </w:rPr>
        <w:t xml:space="preserve"> и не должен вызывать ее у лиц, не сенсибилиз</w:t>
      </w:r>
      <w:r w:rsidR="00443063" w:rsidRPr="00CA3D21">
        <w:rPr>
          <w:color w:val="000000"/>
        </w:rPr>
        <w:t>и</w:t>
      </w:r>
      <w:r w:rsidR="00443063" w:rsidRPr="00CA3D21">
        <w:rPr>
          <w:color w:val="000000"/>
        </w:rPr>
        <w:t>рованных к данному аллергену.</w:t>
      </w:r>
    </w:p>
    <w:p w:rsidR="00381D4A" w:rsidRPr="006B1AC3" w:rsidRDefault="00443063" w:rsidP="00443063">
      <w:pPr>
        <w:pStyle w:val="a3"/>
        <w:spacing w:line="360" w:lineRule="auto"/>
        <w:ind w:right="240"/>
        <w:rPr>
          <w:color w:val="000000"/>
        </w:rPr>
      </w:pPr>
      <w:r w:rsidRPr="00CA3D21">
        <w:rPr>
          <w:color w:val="000000"/>
        </w:rPr>
        <w:t>Определение проводят в соответствии с ОФС «Оценка специфической акти</w:t>
      </w:r>
      <w:r w:rsidRPr="00CA3D21">
        <w:rPr>
          <w:color w:val="000000"/>
        </w:rPr>
        <w:t>в</w:t>
      </w:r>
      <w:r w:rsidRPr="00CA3D21">
        <w:rPr>
          <w:color w:val="000000"/>
        </w:rPr>
        <w:t xml:space="preserve">ности аллергенов, специфической активности и остаточной </w:t>
      </w:r>
      <w:proofErr w:type="spellStart"/>
      <w:r w:rsidRPr="00CA3D21">
        <w:rPr>
          <w:color w:val="000000"/>
        </w:rPr>
        <w:t>аллергенности</w:t>
      </w:r>
      <w:proofErr w:type="spellEnd"/>
      <w:r w:rsidRPr="00CA3D21">
        <w:rPr>
          <w:color w:val="000000"/>
        </w:rPr>
        <w:t xml:space="preserve"> </w:t>
      </w:r>
      <w:proofErr w:type="spellStart"/>
      <w:r w:rsidRPr="00CA3D21">
        <w:rPr>
          <w:color w:val="000000"/>
        </w:rPr>
        <w:t>аллергоидов</w:t>
      </w:r>
      <w:proofErr w:type="spellEnd"/>
      <w:r w:rsidRPr="00CA3D21">
        <w:rPr>
          <w:color w:val="000000"/>
        </w:rPr>
        <w:t xml:space="preserve"> методом кожных проб» или в соответствии с </w:t>
      </w:r>
      <w:r w:rsidRPr="00CA3D21">
        <w:rPr>
          <w:rStyle w:val="5"/>
          <w:color w:val="000000"/>
        </w:rPr>
        <w:t>ОФС «Определ</w:t>
      </w:r>
      <w:r w:rsidRPr="00CA3D21">
        <w:rPr>
          <w:rStyle w:val="5"/>
          <w:color w:val="000000"/>
        </w:rPr>
        <w:t>е</w:t>
      </w:r>
      <w:r w:rsidRPr="00CA3D21">
        <w:rPr>
          <w:rStyle w:val="5"/>
          <w:color w:val="000000"/>
        </w:rPr>
        <w:t>ние подлинности препаратов аллергенов»</w:t>
      </w:r>
      <w:r w:rsidRPr="00CA3D21">
        <w:rPr>
          <w:color w:val="000000"/>
        </w:rPr>
        <w:t xml:space="preserve"> (раздел «Подлинность»).</w:t>
      </w:r>
    </w:p>
    <w:p w:rsidR="00381D4A" w:rsidRDefault="00381D4A" w:rsidP="00381D4A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>
        <w:rPr>
          <w:color w:val="000000"/>
        </w:rPr>
        <w:t>е</w:t>
      </w:r>
      <w:r>
        <w:rPr>
          <w:color w:val="000000"/>
        </w:rPr>
        <w:t>паратах»</w:t>
      </w:r>
      <w:r w:rsidR="00145CC4">
        <w:rPr>
          <w:color w:val="000000"/>
        </w:rPr>
        <w:t xml:space="preserve">. </w:t>
      </w:r>
    </w:p>
    <w:p w:rsidR="00F16D2C" w:rsidRDefault="00F16D2C" w:rsidP="00F16D2C">
      <w:pPr>
        <w:pStyle w:val="a3"/>
        <w:spacing w:line="360" w:lineRule="auto"/>
        <w:ind w:right="240" w:firstLine="709"/>
        <w:rPr>
          <w:b/>
          <w:color w:val="000000"/>
        </w:rPr>
      </w:pPr>
      <w:r w:rsidRPr="00D50C2C">
        <w:rPr>
          <w:b/>
          <w:color w:val="000000"/>
        </w:rPr>
        <w:t xml:space="preserve">Растворители и реагенты, входящие </w:t>
      </w:r>
      <w:r>
        <w:rPr>
          <w:b/>
          <w:color w:val="000000"/>
        </w:rPr>
        <w:t>в</w:t>
      </w:r>
      <w:r w:rsidRPr="00D50C2C">
        <w:rPr>
          <w:b/>
          <w:color w:val="000000"/>
        </w:rPr>
        <w:t xml:space="preserve"> компле</w:t>
      </w:r>
      <w:proofErr w:type="gramStart"/>
      <w:r w:rsidRPr="00D50C2C">
        <w:rPr>
          <w:b/>
          <w:color w:val="000000"/>
        </w:rPr>
        <w:t>кт с пр</w:t>
      </w:r>
      <w:proofErr w:type="gramEnd"/>
      <w:r w:rsidRPr="00D50C2C">
        <w:rPr>
          <w:b/>
          <w:color w:val="000000"/>
        </w:rPr>
        <w:t>епаратом</w:t>
      </w:r>
    </w:p>
    <w:p w:rsidR="00381D4A" w:rsidRDefault="00381D4A" w:rsidP="00381D4A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r w:rsidRPr="007552AF">
        <w:rPr>
          <w:b/>
          <w:color w:val="000000"/>
        </w:rPr>
        <w:t>Тест-контрольная</w:t>
      </w:r>
      <w:proofErr w:type="spell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</w:t>
      </w:r>
      <w:r>
        <w:rPr>
          <w:color w:val="000000"/>
        </w:rPr>
        <w:t>о</w:t>
      </w:r>
      <w:r>
        <w:rPr>
          <w:color w:val="000000"/>
        </w:rPr>
        <w:t xml:space="preserve">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</w:t>
      </w:r>
      <w:r>
        <w:rPr>
          <w:color w:val="000000"/>
        </w:rPr>
        <w:t>и</w:t>
      </w:r>
      <w:r>
        <w:rPr>
          <w:color w:val="000000"/>
        </w:rPr>
        <w:t>ям, как для основного препарата.</w:t>
      </w:r>
    </w:p>
    <w:p w:rsidR="00381D4A" w:rsidRPr="00B65347" w:rsidRDefault="00381D4A" w:rsidP="00381D4A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</w:t>
      </w:r>
      <w:r>
        <w:rPr>
          <w:color w:val="000000"/>
        </w:rPr>
        <w:t>р</w:t>
      </w:r>
      <w:r>
        <w:rPr>
          <w:color w:val="000000"/>
        </w:rPr>
        <w:t>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</w:t>
      </w:r>
      <w:r>
        <w:rPr>
          <w:color w:val="000000"/>
        </w:rPr>
        <w:t>д</w:t>
      </w:r>
      <w:r>
        <w:rPr>
          <w:color w:val="000000"/>
        </w:rPr>
        <w:lastRenderedPageBreak/>
        <w:t>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</w:t>
      </w:r>
      <w:r>
        <w:rPr>
          <w:color w:val="000000"/>
        </w:rPr>
        <w:t>а</w:t>
      </w:r>
      <w:r>
        <w:rPr>
          <w:color w:val="000000"/>
        </w:rPr>
        <w:t>логично испытаниям, как для основного препарата.</w:t>
      </w:r>
    </w:p>
    <w:p w:rsidR="00381D4A" w:rsidRPr="00E509A5" w:rsidRDefault="00381D4A" w:rsidP="00381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D4A" w:rsidRPr="00BD557F" w:rsidRDefault="00381D4A" w:rsidP="00381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</w:t>
      </w:r>
      <w:r>
        <w:rPr>
          <w:rFonts w:ascii="Times New Roman" w:hAnsi="Times New Roman" w:cs="Times New Roman"/>
          <w:sz w:val="28"/>
          <w:szCs w:val="28"/>
        </w:rPr>
        <w:t>С. Замораживание не допускается.</w:t>
      </w:r>
    </w:p>
    <w:p w:rsidR="00FC3D6A" w:rsidRPr="00381D4A" w:rsidRDefault="00FC3D6A">
      <w:pPr>
        <w:rPr>
          <w:rFonts w:ascii="Times New Roman" w:hAnsi="Times New Roman" w:cs="Times New Roman"/>
          <w:sz w:val="28"/>
          <w:szCs w:val="28"/>
        </w:rPr>
      </w:pPr>
    </w:p>
    <w:sectPr w:rsidR="00FC3D6A" w:rsidRPr="00381D4A" w:rsidSect="001F655E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5E" w:rsidRDefault="001F655E" w:rsidP="001F655E">
      <w:pPr>
        <w:spacing w:after="0" w:line="240" w:lineRule="auto"/>
      </w:pPr>
      <w:r>
        <w:separator/>
      </w:r>
    </w:p>
  </w:endnote>
  <w:endnote w:type="continuationSeparator" w:id="0">
    <w:p w:rsidR="001F655E" w:rsidRDefault="001F655E" w:rsidP="001F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7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655E" w:rsidRPr="001F655E" w:rsidRDefault="001F655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65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65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65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F65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655E" w:rsidRDefault="001F65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5E" w:rsidRDefault="001F655E" w:rsidP="001F655E">
      <w:pPr>
        <w:spacing w:after="0" w:line="240" w:lineRule="auto"/>
      </w:pPr>
      <w:r>
        <w:separator/>
      </w:r>
    </w:p>
  </w:footnote>
  <w:footnote w:type="continuationSeparator" w:id="0">
    <w:p w:rsidR="001F655E" w:rsidRDefault="001F655E" w:rsidP="001F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D4A"/>
    <w:rsid w:val="000C5923"/>
    <w:rsid w:val="00145CC4"/>
    <w:rsid w:val="001F655E"/>
    <w:rsid w:val="002F7123"/>
    <w:rsid w:val="0036582F"/>
    <w:rsid w:val="00381D4A"/>
    <w:rsid w:val="003E4378"/>
    <w:rsid w:val="00443063"/>
    <w:rsid w:val="0057178E"/>
    <w:rsid w:val="006D4FFA"/>
    <w:rsid w:val="00775471"/>
    <w:rsid w:val="007D13F4"/>
    <w:rsid w:val="00986AC7"/>
    <w:rsid w:val="009E3791"/>
    <w:rsid w:val="00A4262D"/>
    <w:rsid w:val="00A57D5E"/>
    <w:rsid w:val="00B23461"/>
    <w:rsid w:val="00B45605"/>
    <w:rsid w:val="00C51FF3"/>
    <w:rsid w:val="00CA3D21"/>
    <w:rsid w:val="00CC378A"/>
    <w:rsid w:val="00D51275"/>
    <w:rsid w:val="00DC36F2"/>
    <w:rsid w:val="00E90F00"/>
    <w:rsid w:val="00ED4622"/>
    <w:rsid w:val="00EE42EF"/>
    <w:rsid w:val="00EE6439"/>
    <w:rsid w:val="00F16D2C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381D4A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381D4A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81D4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381D4A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1D4A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381D4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81D4A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381D4A"/>
  </w:style>
  <w:style w:type="paragraph" w:styleId="a5">
    <w:name w:val="annotation text"/>
    <w:basedOn w:val="a"/>
    <w:link w:val="a6"/>
    <w:uiPriority w:val="99"/>
    <w:semiHidden/>
    <w:unhideWhenUsed/>
    <w:rsid w:val="00381D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D4A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81D4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F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655E"/>
  </w:style>
  <w:style w:type="paragraph" w:styleId="aa">
    <w:name w:val="footer"/>
    <w:basedOn w:val="a"/>
    <w:link w:val="ab"/>
    <w:uiPriority w:val="99"/>
    <w:unhideWhenUsed/>
    <w:rsid w:val="001F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22</cp:revision>
  <dcterms:created xsi:type="dcterms:W3CDTF">2017-11-28T12:44:00Z</dcterms:created>
  <dcterms:modified xsi:type="dcterms:W3CDTF">2018-04-19T14:30:00Z</dcterms:modified>
</cp:coreProperties>
</file>