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031" w:rsidRDefault="006D2031" w:rsidP="003F628D">
      <w:pPr>
        <w:spacing w:after="0" w:line="360" w:lineRule="auto"/>
        <w:rPr>
          <w:rFonts w:ascii="Times New Roman" w:hAnsi="Times New Roman" w:cs="Times New Roman"/>
          <w:color w:val="FFFFFF" w:themeColor="background1"/>
          <w:sz w:val="32"/>
          <w:szCs w:val="32"/>
        </w:rPr>
      </w:pPr>
    </w:p>
    <w:p w:rsidR="0030752E" w:rsidRPr="003F628D" w:rsidRDefault="0030752E" w:rsidP="003F628D">
      <w:pPr>
        <w:spacing w:after="0" w:line="360" w:lineRule="auto"/>
        <w:rPr>
          <w:rStyle w:val="11pt"/>
          <w:color w:val="FFFFFF" w:themeColor="background1"/>
          <w:spacing w:val="0"/>
          <w:sz w:val="28"/>
          <w:szCs w:val="28"/>
        </w:rPr>
      </w:pPr>
      <w:r w:rsidRPr="006E57E7">
        <w:rPr>
          <w:rFonts w:ascii="Times New Roman" w:hAnsi="Times New Roman" w:cs="Times New Roman"/>
          <w:color w:val="FFFFFF" w:themeColor="background1"/>
          <w:sz w:val="32"/>
          <w:szCs w:val="32"/>
        </w:rPr>
        <w:t>РМАКОПЕЙНАЯ СТАТЬЯ</w:t>
      </w:r>
    </w:p>
    <w:p w:rsidR="0030752E" w:rsidRPr="003F628D" w:rsidRDefault="0030752E" w:rsidP="006E57E7">
      <w:pPr>
        <w:pBdr>
          <w:top w:val="single" w:sz="4" w:space="1" w:color="auto"/>
        </w:pBdr>
        <w:tabs>
          <w:tab w:val="left" w:pos="5670"/>
        </w:tabs>
        <w:spacing w:after="0" w:line="360" w:lineRule="auto"/>
        <w:rPr>
          <w:rStyle w:val="11pt"/>
          <w:b/>
          <w:color w:val="000000"/>
          <w:spacing w:val="-3"/>
          <w:sz w:val="28"/>
          <w:szCs w:val="28"/>
        </w:rPr>
      </w:pPr>
      <w:r w:rsidRPr="003F628D">
        <w:rPr>
          <w:rStyle w:val="11pt"/>
          <w:b/>
          <w:color w:val="000000"/>
          <w:spacing w:val="-3"/>
          <w:sz w:val="28"/>
          <w:szCs w:val="28"/>
        </w:rPr>
        <w:t>Аллерген из лимона</w:t>
      </w:r>
      <w:r w:rsidR="006E57E7" w:rsidRPr="003F628D">
        <w:rPr>
          <w:rStyle w:val="11pt"/>
          <w:b/>
          <w:color w:val="000000"/>
          <w:spacing w:val="-3"/>
          <w:sz w:val="28"/>
          <w:szCs w:val="28"/>
        </w:rPr>
        <w:t xml:space="preserve"> </w:t>
      </w:r>
      <w:r w:rsidR="006E57E7" w:rsidRPr="003F628D">
        <w:rPr>
          <w:b/>
          <w:color w:val="000000"/>
        </w:rPr>
        <w:tab/>
      </w:r>
      <w:r w:rsidRPr="003F628D">
        <w:rPr>
          <w:rStyle w:val="11pt"/>
          <w:b/>
          <w:color w:val="000000"/>
          <w:spacing w:val="-3"/>
          <w:sz w:val="28"/>
          <w:szCs w:val="28"/>
        </w:rPr>
        <w:t>ФС</w:t>
      </w:r>
    </w:p>
    <w:p w:rsidR="0030752E" w:rsidRPr="003F628D" w:rsidRDefault="0030752E" w:rsidP="0030752E">
      <w:pPr>
        <w:tabs>
          <w:tab w:val="left" w:pos="5040"/>
        </w:tabs>
        <w:spacing w:after="0" w:line="360" w:lineRule="auto"/>
        <w:rPr>
          <w:rStyle w:val="11pt"/>
          <w:b/>
          <w:color w:val="000000"/>
          <w:spacing w:val="-3"/>
          <w:sz w:val="28"/>
          <w:szCs w:val="28"/>
        </w:rPr>
      </w:pPr>
      <w:r w:rsidRPr="003F628D">
        <w:rPr>
          <w:rStyle w:val="11pt"/>
          <w:b/>
          <w:color w:val="000000"/>
          <w:spacing w:val="-3"/>
          <w:sz w:val="28"/>
          <w:szCs w:val="28"/>
        </w:rPr>
        <w:t xml:space="preserve"> для диагностики, раствор </w:t>
      </w:r>
    </w:p>
    <w:p w:rsidR="0030752E" w:rsidRPr="003F628D" w:rsidRDefault="0030752E" w:rsidP="006E57E7">
      <w:pPr>
        <w:pBdr>
          <w:bottom w:val="single" w:sz="4" w:space="1" w:color="auto"/>
        </w:pBdr>
        <w:tabs>
          <w:tab w:val="left" w:pos="5040"/>
        </w:tabs>
        <w:spacing w:after="0" w:line="360" w:lineRule="auto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  <w:r w:rsidRPr="003F628D">
        <w:rPr>
          <w:rStyle w:val="11pt"/>
          <w:b/>
          <w:color w:val="000000"/>
          <w:spacing w:val="-3"/>
          <w:sz w:val="28"/>
          <w:szCs w:val="28"/>
        </w:rPr>
        <w:t>для кожных проб</w:t>
      </w:r>
      <w:proofErr w:type="gramStart"/>
      <w:r w:rsidR="006E57E7" w:rsidRPr="003F628D">
        <w:rPr>
          <w:b/>
          <w:color w:val="000000"/>
        </w:rPr>
        <w:tab/>
      </w:r>
      <w:r w:rsidR="006E57E7" w:rsidRPr="003F628D">
        <w:rPr>
          <w:b/>
          <w:color w:val="000000"/>
        </w:rPr>
        <w:tab/>
      </w:r>
      <w:r w:rsidRPr="003F628D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3F628D">
        <w:rPr>
          <w:rFonts w:ascii="Times New Roman" w:hAnsi="Times New Roman" w:cs="Times New Roman"/>
          <w:b/>
          <w:sz w:val="28"/>
          <w:szCs w:val="28"/>
        </w:rPr>
        <w:t>замен ФС 42-3211-95</w:t>
      </w:r>
    </w:p>
    <w:p w:rsidR="0030752E" w:rsidRDefault="0030752E" w:rsidP="0030752E">
      <w:pPr>
        <w:spacing w:after="0" w:line="360" w:lineRule="auto"/>
        <w:rPr>
          <w:spacing w:val="-1"/>
          <w:sz w:val="28"/>
          <w:szCs w:val="28"/>
          <w:u w:val="single"/>
        </w:rPr>
      </w:pPr>
    </w:p>
    <w:p w:rsidR="002518BC" w:rsidRDefault="0030752E" w:rsidP="006E57E7">
      <w:pPr>
        <w:tabs>
          <w:tab w:val="left" w:pos="0"/>
        </w:tabs>
        <w:spacing w:after="0" w:line="360" w:lineRule="auto"/>
        <w:ind w:firstLine="709"/>
        <w:jc w:val="both"/>
        <w:rPr>
          <w:rStyle w:val="11pt"/>
          <w:color w:val="000000"/>
          <w:spacing w:val="-3"/>
          <w:sz w:val="28"/>
          <w:szCs w:val="28"/>
        </w:rPr>
      </w:pPr>
      <w:r>
        <w:rPr>
          <w:rStyle w:val="11pt"/>
          <w:color w:val="000000"/>
          <w:spacing w:val="-3"/>
          <w:sz w:val="28"/>
          <w:szCs w:val="28"/>
        </w:rPr>
        <w:t>Настоящая фармакопейная статья распространяется на аллерген из лимона для диагностики,</w:t>
      </w:r>
      <w:r w:rsidRPr="00DE7E64">
        <w:rPr>
          <w:rStyle w:val="11pt"/>
          <w:color w:val="000000"/>
          <w:spacing w:val="-3"/>
          <w:sz w:val="28"/>
          <w:szCs w:val="28"/>
        </w:rPr>
        <w:t xml:space="preserve"> </w:t>
      </w:r>
      <w:r>
        <w:rPr>
          <w:rStyle w:val="11pt"/>
          <w:color w:val="000000"/>
          <w:spacing w:val="-3"/>
          <w:sz w:val="28"/>
          <w:szCs w:val="28"/>
        </w:rPr>
        <w:t>раствор для кожных</w:t>
      </w:r>
      <w:r w:rsidRPr="00BF7C1A">
        <w:rPr>
          <w:rStyle w:val="11pt"/>
          <w:color w:val="000000"/>
          <w:spacing w:val="-3"/>
          <w:sz w:val="28"/>
          <w:szCs w:val="28"/>
        </w:rPr>
        <w:t xml:space="preserve"> </w:t>
      </w:r>
      <w:r>
        <w:rPr>
          <w:rStyle w:val="11pt"/>
          <w:color w:val="000000"/>
          <w:spacing w:val="-3"/>
          <w:sz w:val="28"/>
          <w:szCs w:val="28"/>
        </w:rPr>
        <w:t>проб. Препарат</w:t>
      </w:r>
      <w:r w:rsidRPr="00BF7C1A">
        <w:rPr>
          <w:rStyle w:val="11pt"/>
          <w:color w:val="000000"/>
          <w:spacing w:val="-3"/>
          <w:sz w:val="28"/>
          <w:szCs w:val="28"/>
        </w:rPr>
        <w:t xml:space="preserve"> </w:t>
      </w:r>
      <w:r>
        <w:rPr>
          <w:rStyle w:val="11pt"/>
          <w:color w:val="000000"/>
          <w:spacing w:val="-3"/>
          <w:sz w:val="28"/>
          <w:szCs w:val="28"/>
        </w:rPr>
        <w:t>представляет собой водно-солевой экстракт белково-полисахаридных комплексов, выделенных из мякоти плодов лимона экстрагированием</w:t>
      </w:r>
      <w:r w:rsidRPr="00B11406">
        <w:rPr>
          <w:color w:val="000000"/>
          <w:spacing w:val="-3"/>
          <w:sz w:val="28"/>
          <w:szCs w:val="28"/>
        </w:rPr>
        <w:t xml:space="preserve"> </w:t>
      </w:r>
      <w:r>
        <w:rPr>
          <w:rStyle w:val="11pt"/>
          <w:color w:val="000000"/>
          <w:spacing w:val="-3"/>
          <w:sz w:val="28"/>
          <w:szCs w:val="28"/>
        </w:rPr>
        <w:t>фосфатно-солевым буферным раствором.</w:t>
      </w:r>
      <w:r w:rsidRPr="0075380D">
        <w:rPr>
          <w:rStyle w:val="11pt"/>
          <w:color w:val="000000"/>
          <w:spacing w:val="-3"/>
          <w:sz w:val="28"/>
          <w:szCs w:val="28"/>
        </w:rPr>
        <w:t xml:space="preserve"> </w:t>
      </w:r>
      <w:r>
        <w:rPr>
          <w:rStyle w:val="11pt"/>
          <w:color w:val="000000"/>
          <w:spacing w:val="-3"/>
          <w:sz w:val="28"/>
          <w:szCs w:val="28"/>
        </w:rPr>
        <w:t>Де</w:t>
      </w:r>
      <w:r>
        <w:rPr>
          <w:rStyle w:val="11pt"/>
          <w:color w:val="000000"/>
          <w:spacing w:val="-3"/>
          <w:sz w:val="28"/>
          <w:szCs w:val="28"/>
        </w:rPr>
        <w:t>й</w:t>
      </w:r>
      <w:r>
        <w:rPr>
          <w:rStyle w:val="11pt"/>
          <w:color w:val="000000"/>
          <w:spacing w:val="-3"/>
          <w:sz w:val="28"/>
          <w:szCs w:val="28"/>
        </w:rPr>
        <w:t xml:space="preserve">ствующим веществом препарата является аллерген из лимона, </w:t>
      </w:r>
      <w:r w:rsidR="002518BC">
        <w:rPr>
          <w:rStyle w:val="11pt"/>
          <w:color w:val="000000"/>
          <w:spacing w:val="-3"/>
          <w:sz w:val="28"/>
          <w:szCs w:val="28"/>
        </w:rPr>
        <w:t>в 1 мл содержится 10000</w:t>
      </w:r>
      <w:r w:rsidR="002518BC" w:rsidRPr="003241EC">
        <w:rPr>
          <w:rStyle w:val="11pt"/>
          <w:color w:val="000000"/>
          <w:spacing w:val="-3"/>
          <w:sz w:val="28"/>
          <w:szCs w:val="28"/>
        </w:rPr>
        <w:t xml:space="preserve"> </w:t>
      </w:r>
      <w:r w:rsidR="002518BC">
        <w:rPr>
          <w:rStyle w:val="11pt"/>
          <w:color w:val="000000"/>
          <w:spacing w:val="-3"/>
          <w:sz w:val="28"/>
          <w:szCs w:val="28"/>
          <w:lang w:val="en-US"/>
        </w:rPr>
        <w:t>PNU</w:t>
      </w:r>
      <w:r w:rsidR="002518BC">
        <w:rPr>
          <w:rStyle w:val="11pt"/>
          <w:color w:val="000000"/>
          <w:spacing w:val="-3"/>
          <w:sz w:val="28"/>
          <w:szCs w:val="28"/>
        </w:rPr>
        <w:t>.</w:t>
      </w:r>
    </w:p>
    <w:p w:rsidR="00E33ACB" w:rsidRDefault="0030752E" w:rsidP="006E57E7">
      <w:pPr>
        <w:tabs>
          <w:tab w:val="left" w:pos="0"/>
        </w:tabs>
        <w:spacing w:after="0" w:line="360" w:lineRule="auto"/>
        <w:ind w:firstLine="709"/>
        <w:jc w:val="both"/>
        <w:rPr>
          <w:rStyle w:val="11pt"/>
          <w:color w:val="000000"/>
          <w:spacing w:val="-3"/>
          <w:sz w:val="28"/>
          <w:szCs w:val="28"/>
        </w:rPr>
      </w:pPr>
      <w:r>
        <w:rPr>
          <w:rStyle w:val="11pt"/>
          <w:color w:val="000000"/>
          <w:spacing w:val="-3"/>
          <w:sz w:val="28"/>
          <w:szCs w:val="28"/>
        </w:rPr>
        <w:t xml:space="preserve">Препарат выпускается в комплекте с </w:t>
      </w:r>
      <w:proofErr w:type="spellStart"/>
      <w:proofErr w:type="gramStart"/>
      <w:r>
        <w:rPr>
          <w:rStyle w:val="11pt"/>
          <w:color w:val="000000"/>
          <w:spacing w:val="-3"/>
          <w:sz w:val="28"/>
          <w:szCs w:val="28"/>
        </w:rPr>
        <w:t>тест-контрольной</w:t>
      </w:r>
      <w:proofErr w:type="spellEnd"/>
      <w:proofErr w:type="gramEnd"/>
      <w:r>
        <w:rPr>
          <w:rStyle w:val="11pt"/>
          <w:color w:val="000000"/>
          <w:spacing w:val="-3"/>
          <w:sz w:val="28"/>
          <w:szCs w:val="28"/>
        </w:rPr>
        <w:t xml:space="preserve"> жидкостью, предн</w:t>
      </w:r>
      <w:r>
        <w:rPr>
          <w:rStyle w:val="11pt"/>
          <w:color w:val="000000"/>
          <w:spacing w:val="-3"/>
          <w:sz w:val="28"/>
          <w:szCs w:val="28"/>
        </w:rPr>
        <w:t>а</w:t>
      </w:r>
      <w:r>
        <w:rPr>
          <w:rStyle w:val="11pt"/>
          <w:color w:val="000000"/>
          <w:spacing w:val="-3"/>
          <w:sz w:val="28"/>
          <w:szCs w:val="28"/>
        </w:rPr>
        <w:t xml:space="preserve">значенной для контроля при постановке кожных проб с аллергеном. </w:t>
      </w:r>
    </w:p>
    <w:p w:rsidR="0030752E" w:rsidRDefault="0030752E" w:rsidP="006E57E7">
      <w:pPr>
        <w:tabs>
          <w:tab w:val="left" w:pos="0"/>
        </w:tabs>
        <w:spacing w:after="0" w:line="360" w:lineRule="auto"/>
        <w:ind w:firstLine="709"/>
        <w:jc w:val="both"/>
        <w:rPr>
          <w:rStyle w:val="11pt"/>
          <w:color w:val="000000"/>
          <w:spacing w:val="-3"/>
          <w:sz w:val="28"/>
          <w:szCs w:val="28"/>
        </w:rPr>
      </w:pPr>
      <w:r>
        <w:rPr>
          <w:rStyle w:val="11pt"/>
          <w:color w:val="000000"/>
          <w:spacing w:val="-3"/>
          <w:sz w:val="28"/>
          <w:szCs w:val="28"/>
        </w:rPr>
        <w:t xml:space="preserve">Препарат предназначен </w:t>
      </w:r>
      <w:r w:rsidR="00E33ACB" w:rsidRPr="00190121">
        <w:rPr>
          <w:rStyle w:val="11pt"/>
          <w:color w:val="000000"/>
          <w:spacing w:val="-3"/>
          <w:sz w:val="28"/>
          <w:szCs w:val="28"/>
        </w:rPr>
        <w:t>для специфической диагностики аллергических з</w:t>
      </w:r>
      <w:r w:rsidR="00E33ACB" w:rsidRPr="00190121">
        <w:rPr>
          <w:rStyle w:val="11pt"/>
          <w:color w:val="000000"/>
          <w:spacing w:val="-3"/>
          <w:sz w:val="28"/>
          <w:szCs w:val="28"/>
        </w:rPr>
        <w:t>а</w:t>
      </w:r>
      <w:r w:rsidR="00E33ACB" w:rsidRPr="00190121">
        <w:rPr>
          <w:rStyle w:val="11pt"/>
          <w:color w:val="000000"/>
          <w:spacing w:val="-3"/>
          <w:sz w:val="28"/>
          <w:szCs w:val="28"/>
        </w:rPr>
        <w:t xml:space="preserve">болеваний различной этиологии, обусловленных гиперчувствительностью </w:t>
      </w:r>
      <w:r>
        <w:rPr>
          <w:rStyle w:val="11pt"/>
          <w:color w:val="000000"/>
          <w:spacing w:val="-3"/>
          <w:sz w:val="28"/>
          <w:szCs w:val="28"/>
        </w:rPr>
        <w:t>к</w:t>
      </w:r>
      <w:r w:rsidRPr="0075320B">
        <w:rPr>
          <w:rStyle w:val="11pt"/>
          <w:color w:val="000000"/>
          <w:spacing w:val="-3"/>
          <w:sz w:val="28"/>
          <w:szCs w:val="28"/>
        </w:rPr>
        <w:t xml:space="preserve"> </w:t>
      </w:r>
      <w:r>
        <w:rPr>
          <w:rStyle w:val="11pt"/>
          <w:color w:val="000000"/>
          <w:spacing w:val="-3"/>
          <w:sz w:val="28"/>
          <w:szCs w:val="28"/>
        </w:rPr>
        <w:t>л</w:t>
      </w:r>
      <w:r>
        <w:rPr>
          <w:rStyle w:val="11pt"/>
          <w:color w:val="000000"/>
          <w:spacing w:val="-3"/>
          <w:sz w:val="28"/>
          <w:szCs w:val="28"/>
        </w:rPr>
        <w:t>и</w:t>
      </w:r>
      <w:r>
        <w:rPr>
          <w:rStyle w:val="11pt"/>
          <w:color w:val="000000"/>
          <w:spacing w:val="-3"/>
          <w:sz w:val="28"/>
          <w:szCs w:val="28"/>
        </w:rPr>
        <w:t>мону у пациентов с аллергическими заболеваниями.</w:t>
      </w:r>
    </w:p>
    <w:p w:rsidR="0030752E" w:rsidRDefault="0030752E" w:rsidP="006E57E7">
      <w:pPr>
        <w:spacing w:after="0" w:line="360" w:lineRule="auto"/>
        <w:ind w:firstLine="709"/>
        <w:rPr>
          <w:rStyle w:val="11pt"/>
          <w:color w:val="000000"/>
          <w:spacing w:val="-3"/>
          <w:sz w:val="28"/>
          <w:szCs w:val="28"/>
        </w:rPr>
      </w:pPr>
      <w:r>
        <w:rPr>
          <w:rStyle w:val="11pt"/>
          <w:color w:val="000000"/>
          <w:spacing w:val="-3"/>
          <w:sz w:val="28"/>
          <w:szCs w:val="28"/>
        </w:rPr>
        <w:t>В состав препарата входит консервант.</w:t>
      </w:r>
    </w:p>
    <w:p w:rsidR="0030752E" w:rsidRDefault="0030752E" w:rsidP="006E57E7">
      <w:pPr>
        <w:spacing w:after="0" w:line="360" w:lineRule="auto"/>
        <w:ind w:firstLine="709"/>
        <w:jc w:val="center"/>
        <w:rPr>
          <w:rStyle w:val="11pt"/>
          <w:color w:val="000000"/>
          <w:spacing w:val="-3"/>
          <w:sz w:val="28"/>
          <w:szCs w:val="28"/>
        </w:rPr>
      </w:pPr>
    </w:p>
    <w:p w:rsidR="0030752E" w:rsidRDefault="0030752E" w:rsidP="006E57E7">
      <w:pPr>
        <w:spacing w:after="0" w:line="360" w:lineRule="auto"/>
        <w:ind w:firstLine="709"/>
        <w:jc w:val="center"/>
        <w:rPr>
          <w:rStyle w:val="11pt"/>
          <w:color w:val="000000"/>
          <w:spacing w:val="-3"/>
          <w:sz w:val="28"/>
          <w:szCs w:val="28"/>
        </w:rPr>
      </w:pPr>
      <w:r>
        <w:rPr>
          <w:rStyle w:val="11pt"/>
          <w:color w:val="000000"/>
          <w:spacing w:val="-3"/>
          <w:sz w:val="28"/>
          <w:szCs w:val="28"/>
        </w:rPr>
        <w:t>ПРОИЗВОДСТВО</w:t>
      </w:r>
    </w:p>
    <w:p w:rsidR="0030752E" w:rsidRDefault="0030752E" w:rsidP="006E57E7">
      <w:pPr>
        <w:widowControl w:val="0"/>
        <w:spacing w:after="0" w:line="360" w:lineRule="auto"/>
        <w:ind w:firstLine="709"/>
        <w:jc w:val="both"/>
        <w:rPr>
          <w:rStyle w:val="11pt"/>
          <w:color w:val="000000"/>
          <w:spacing w:val="-3"/>
          <w:sz w:val="28"/>
          <w:szCs w:val="28"/>
        </w:rPr>
      </w:pPr>
      <w:r>
        <w:rPr>
          <w:rStyle w:val="11pt"/>
          <w:color w:val="000000"/>
          <w:spacing w:val="-3"/>
          <w:sz w:val="28"/>
          <w:szCs w:val="28"/>
        </w:rPr>
        <w:t>Аллерген готовят из мякоти плодов лимона и фосфатно-солевого буферн</w:t>
      </w:r>
      <w:r>
        <w:rPr>
          <w:rStyle w:val="11pt"/>
          <w:color w:val="000000"/>
          <w:spacing w:val="-3"/>
          <w:sz w:val="28"/>
          <w:szCs w:val="28"/>
        </w:rPr>
        <w:t>о</w:t>
      </w:r>
      <w:r>
        <w:rPr>
          <w:rStyle w:val="11pt"/>
          <w:color w:val="000000"/>
          <w:spacing w:val="-3"/>
          <w:sz w:val="28"/>
          <w:szCs w:val="28"/>
        </w:rPr>
        <w:t>го раствора. В</w:t>
      </w:r>
      <w:r w:rsidR="006E57E7">
        <w:rPr>
          <w:rStyle w:val="11pt"/>
          <w:color w:val="000000"/>
          <w:spacing w:val="-3"/>
          <w:sz w:val="28"/>
          <w:szCs w:val="28"/>
        </w:rPr>
        <w:t xml:space="preserve"> качестве сырья отбирают свежие,</w:t>
      </w:r>
      <w:r>
        <w:rPr>
          <w:rStyle w:val="11pt"/>
          <w:color w:val="000000"/>
          <w:spacing w:val="-3"/>
          <w:sz w:val="28"/>
          <w:szCs w:val="28"/>
        </w:rPr>
        <w:t xml:space="preserve"> чистые плоды </w:t>
      </w:r>
      <w:proofErr w:type="gramStart"/>
      <w:r>
        <w:rPr>
          <w:rStyle w:val="11pt"/>
          <w:color w:val="000000"/>
          <w:spacing w:val="-3"/>
          <w:sz w:val="28"/>
          <w:szCs w:val="28"/>
        </w:rPr>
        <w:t>от</w:t>
      </w:r>
      <w:proofErr w:type="gramEnd"/>
      <w:r>
        <w:rPr>
          <w:rStyle w:val="11pt"/>
          <w:color w:val="000000"/>
          <w:spacing w:val="-3"/>
          <w:sz w:val="28"/>
          <w:szCs w:val="28"/>
        </w:rPr>
        <w:t xml:space="preserve"> светло-</w:t>
      </w:r>
      <w:r w:rsidR="00705535">
        <w:rPr>
          <w:rStyle w:val="11pt"/>
          <w:color w:val="000000"/>
          <w:spacing w:val="-3"/>
          <w:sz w:val="28"/>
          <w:szCs w:val="28"/>
        </w:rPr>
        <w:t xml:space="preserve">зеленой до желтой </w:t>
      </w:r>
      <w:r>
        <w:rPr>
          <w:rStyle w:val="11pt"/>
          <w:color w:val="000000"/>
          <w:spacing w:val="-3"/>
          <w:sz w:val="28"/>
          <w:szCs w:val="28"/>
        </w:rPr>
        <w:t>окраски, без механических повреждений, без повреждений вредител</w:t>
      </w:r>
      <w:r>
        <w:rPr>
          <w:rStyle w:val="11pt"/>
          <w:color w:val="000000"/>
          <w:spacing w:val="-3"/>
          <w:sz w:val="28"/>
          <w:szCs w:val="28"/>
        </w:rPr>
        <w:t>я</w:t>
      </w:r>
      <w:r>
        <w:rPr>
          <w:rStyle w:val="11pt"/>
          <w:color w:val="000000"/>
          <w:spacing w:val="-3"/>
          <w:sz w:val="28"/>
          <w:szCs w:val="28"/>
        </w:rPr>
        <w:t xml:space="preserve">ми и болезнями. </w:t>
      </w:r>
    </w:p>
    <w:p w:rsidR="0030752E" w:rsidRDefault="0030752E" w:rsidP="006E57E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Style w:val="11pt"/>
          <w:color w:val="000000"/>
          <w:spacing w:val="-3"/>
          <w:sz w:val="28"/>
          <w:szCs w:val="28"/>
        </w:rPr>
        <w:t xml:space="preserve">Сырье должно соответствовать требованиям </w:t>
      </w:r>
      <w:r>
        <w:rPr>
          <w:rFonts w:ascii="Times New Roman" w:hAnsi="Times New Roman" w:cs="Times New Roman"/>
          <w:sz w:val="28"/>
        </w:rPr>
        <w:t>по микробиологической чи</w:t>
      </w:r>
      <w:r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>тоте в соответствии с ОФС «Микробиологическая чистота».</w:t>
      </w:r>
    </w:p>
    <w:p w:rsidR="0030752E" w:rsidRPr="00F200AF" w:rsidRDefault="0030752E" w:rsidP="006E57E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тяжелых металлов в сульфатной золе из 1 г сырья (точная навеска) не должно превышать 0,001%. Определение проводят </w:t>
      </w:r>
      <w:r w:rsidRPr="009F4AD9">
        <w:rPr>
          <w:rFonts w:ascii="Times New Roman" w:hAnsi="Times New Roman" w:cs="Times New Roman"/>
          <w:sz w:val="28"/>
          <w:szCs w:val="28"/>
        </w:rPr>
        <w:t xml:space="preserve">в </w:t>
      </w:r>
      <w:r w:rsidRPr="009F4AD9">
        <w:rPr>
          <w:rFonts w:ascii="Times New Roman" w:hAnsi="Times New Roman" w:cs="Times New Roman"/>
          <w:sz w:val="28"/>
          <w:szCs w:val="28"/>
          <w:shd w:val="clear" w:color="auto" w:fill="FFFFFF"/>
        </w:rPr>
        <w:t>соответствии с</w:t>
      </w:r>
      <w:r w:rsidRPr="009F4AD9">
        <w:rPr>
          <w:rFonts w:ascii="Times New Roman" w:hAnsi="Times New Roman" w:cs="Times New Roman"/>
          <w:sz w:val="28"/>
          <w:szCs w:val="28"/>
        </w:rPr>
        <w:t xml:space="preserve"> ОФС «Определение содержания тяжелых металлов и мышьяка в лекарственном растительном сырье и лекарственных растительных препаратах». </w:t>
      </w:r>
    </w:p>
    <w:p w:rsidR="0030752E" w:rsidRDefault="0030752E" w:rsidP="006E5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82550">
        <w:rPr>
          <w:rFonts w:ascii="Times New Roman" w:hAnsi="Times New Roman" w:cs="Times New Roman"/>
          <w:sz w:val="28"/>
        </w:rPr>
        <w:lastRenderedPageBreak/>
        <w:t>Из подготовленного сырья экстрагируют белково-полисахаридные ко</w:t>
      </w:r>
      <w:r w:rsidRPr="00182550">
        <w:rPr>
          <w:rFonts w:ascii="Times New Roman" w:hAnsi="Times New Roman" w:cs="Times New Roman"/>
          <w:sz w:val="28"/>
        </w:rPr>
        <w:t>м</w:t>
      </w:r>
      <w:r w:rsidRPr="00182550">
        <w:rPr>
          <w:rFonts w:ascii="Times New Roman" w:hAnsi="Times New Roman" w:cs="Times New Roman"/>
          <w:sz w:val="28"/>
        </w:rPr>
        <w:t>плексы водно-солевым буферным раствором. Экстрагированный материал по</w:t>
      </w:r>
      <w:r w:rsidRPr="00182550">
        <w:rPr>
          <w:rFonts w:ascii="Times New Roman" w:hAnsi="Times New Roman" w:cs="Times New Roman"/>
          <w:sz w:val="28"/>
        </w:rPr>
        <w:t>д</w:t>
      </w:r>
      <w:r w:rsidRPr="00182550">
        <w:rPr>
          <w:rFonts w:ascii="Times New Roman" w:hAnsi="Times New Roman" w:cs="Times New Roman"/>
          <w:sz w:val="28"/>
        </w:rPr>
        <w:t>вергают дополнительной очистке с помощью диализа, концентрирования, це</w:t>
      </w:r>
      <w:r w:rsidRPr="00182550">
        <w:rPr>
          <w:rFonts w:ascii="Times New Roman" w:hAnsi="Times New Roman" w:cs="Times New Roman"/>
          <w:sz w:val="28"/>
        </w:rPr>
        <w:t>н</w:t>
      </w:r>
      <w:r w:rsidRPr="00182550">
        <w:rPr>
          <w:rFonts w:ascii="Times New Roman" w:hAnsi="Times New Roman" w:cs="Times New Roman"/>
          <w:sz w:val="28"/>
        </w:rPr>
        <w:t>трифугирования и стерилизующей фильтрации. В результате получают ст</w:t>
      </w:r>
      <w:r w:rsidRPr="00182550">
        <w:rPr>
          <w:rFonts w:ascii="Times New Roman" w:hAnsi="Times New Roman" w:cs="Times New Roman"/>
          <w:sz w:val="28"/>
        </w:rPr>
        <w:t>а</w:t>
      </w:r>
      <w:r w:rsidRPr="00182550">
        <w:rPr>
          <w:rFonts w:ascii="Times New Roman" w:hAnsi="Times New Roman" w:cs="Times New Roman"/>
          <w:sz w:val="28"/>
        </w:rPr>
        <w:t xml:space="preserve">бильный маточный раствор аллергена. </w:t>
      </w:r>
      <w:r>
        <w:rPr>
          <w:rFonts w:ascii="Times New Roman" w:hAnsi="Times New Roman" w:cs="Times New Roman"/>
          <w:sz w:val="28"/>
        </w:rPr>
        <w:t>После проведения контрольных испыт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ний, полуфабрикат разводят до конечных концентраций белкового азота. </w:t>
      </w:r>
    </w:p>
    <w:p w:rsidR="0030752E" w:rsidRPr="00C6025D" w:rsidRDefault="0030752E" w:rsidP="006E57E7">
      <w:pPr>
        <w:spacing w:after="0" w:line="360" w:lineRule="auto"/>
        <w:ind w:firstLine="709"/>
        <w:jc w:val="both"/>
        <w:rPr>
          <w:color w:val="444444"/>
        </w:rPr>
      </w:pPr>
      <w:r>
        <w:rPr>
          <w:rFonts w:ascii="Times New Roman" w:hAnsi="Times New Roman" w:cs="Times New Roman"/>
          <w:sz w:val="28"/>
          <w:szCs w:val="26"/>
        </w:rPr>
        <w:t>Технология производства</w:t>
      </w:r>
      <w:r>
        <w:rPr>
          <w:sz w:val="28"/>
          <w:szCs w:val="26"/>
        </w:rPr>
        <w:t xml:space="preserve"> </w:t>
      </w:r>
      <w:r>
        <w:rPr>
          <w:rStyle w:val="11pt"/>
          <w:color w:val="000000"/>
          <w:spacing w:val="-3"/>
          <w:sz w:val="28"/>
          <w:szCs w:val="28"/>
        </w:rPr>
        <w:t>аллергенов из лимона должна обеспечивать э</w:t>
      </w:r>
      <w:r>
        <w:rPr>
          <w:rStyle w:val="11pt"/>
          <w:color w:val="000000"/>
          <w:spacing w:val="-3"/>
          <w:sz w:val="28"/>
          <w:szCs w:val="28"/>
        </w:rPr>
        <w:t>ф</w:t>
      </w:r>
      <w:r>
        <w:rPr>
          <w:rStyle w:val="11pt"/>
          <w:color w:val="000000"/>
          <w:spacing w:val="-3"/>
          <w:sz w:val="28"/>
          <w:szCs w:val="28"/>
        </w:rPr>
        <w:t xml:space="preserve">фективность, стабильность, безопасность его применения и </w:t>
      </w:r>
      <w:r>
        <w:rPr>
          <w:rFonts w:ascii="Times New Roman" w:hAnsi="Times New Roman" w:cs="Times New Roman"/>
          <w:sz w:val="28"/>
          <w:szCs w:val="26"/>
        </w:rPr>
        <w:t xml:space="preserve">соответствовать </w:t>
      </w:r>
      <w:r>
        <w:rPr>
          <w:rFonts w:ascii="Times New Roman" w:hAnsi="Times New Roman" w:cs="Times New Roman"/>
          <w:color w:val="444444"/>
          <w:sz w:val="28"/>
          <w:szCs w:val="28"/>
        </w:rPr>
        <w:t>тр</w:t>
      </w:r>
      <w:r>
        <w:rPr>
          <w:rFonts w:ascii="Times New Roman" w:hAnsi="Times New Roman" w:cs="Times New Roman"/>
          <w:color w:val="444444"/>
          <w:sz w:val="28"/>
          <w:szCs w:val="28"/>
        </w:rPr>
        <w:t>е</w:t>
      </w:r>
      <w:r>
        <w:rPr>
          <w:rFonts w:ascii="Times New Roman" w:hAnsi="Times New Roman" w:cs="Times New Roman"/>
          <w:color w:val="444444"/>
          <w:sz w:val="28"/>
          <w:szCs w:val="28"/>
        </w:rPr>
        <w:t xml:space="preserve">бованиям </w:t>
      </w:r>
      <w:r w:rsidRPr="00A47C0B">
        <w:rPr>
          <w:rFonts w:ascii="Times New Roman" w:hAnsi="Times New Roman" w:cs="Times New Roman"/>
          <w:sz w:val="28"/>
          <w:szCs w:val="28"/>
        </w:rPr>
        <w:t>ОФС «Аллергены».</w:t>
      </w:r>
    </w:p>
    <w:p w:rsidR="0030752E" w:rsidRDefault="0030752E" w:rsidP="006E57E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0752E" w:rsidRDefault="0030752E" w:rsidP="0083034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ИСПЫТАНИЯ</w:t>
      </w:r>
    </w:p>
    <w:p w:rsidR="0030752E" w:rsidRPr="00BE6A72" w:rsidRDefault="0030752E" w:rsidP="006E57E7">
      <w:pPr>
        <w:pStyle w:val="51"/>
        <w:shd w:val="clear" w:color="auto" w:fill="auto"/>
        <w:spacing w:before="0" w:line="360" w:lineRule="auto"/>
        <w:ind w:right="40" w:firstLine="709"/>
        <w:rPr>
          <w:rFonts w:ascii="Times New Roman" w:hAnsi="Times New Roman" w:cs="Times New Roman"/>
          <w:strike/>
          <w:sz w:val="28"/>
          <w:szCs w:val="28"/>
        </w:rPr>
      </w:pPr>
      <w:r w:rsidRPr="00BE6A72">
        <w:rPr>
          <w:rFonts w:ascii="Times New Roman" w:hAnsi="Times New Roman" w:cs="Times New Roman"/>
          <w:b/>
          <w:sz w:val="28"/>
          <w:szCs w:val="28"/>
        </w:rPr>
        <w:t>Описание.</w:t>
      </w:r>
      <w:r w:rsidRPr="002046BA">
        <w:rPr>
          <w:rFonts w:ascii="Times New Roman" w:hAnsi="Times New Roman" w:cs="Times New Roman"/>
          <w:sz w:val="28"/>
          <w:szCs w:val="28"/>
        </w:rPr>
        <w:t xml:space="preserve"> </w:t>
      </w:r>
      <w:r w:rsidRPr="00BE6A72"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Прозрачная жидкость </w:t>
      </w:r>
      <w:r>
        <w:rPr>
          <w:rStyle w:val="5"/>
          <w:rFonts w:ascii="Times New Roman" w:hAnsi="Times New Roman" w:cs="Times New Roman"/>
          <w:color w:val="000000"/>
          <w:sz w:val="28"/>
          <w:szCs w:val="28"/>
        </w:rPr>
        <w:t>ж</w:t>
      </w:r>
      <w:r w:rsidRPr="00BE6A72"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елтого цвета. Определение проводят визуально. </w:t>
      </w:r>
    </w:p>
    <w:p w:rsidR="0030752E" w:rsidRPr="00BE6A72" w:rsidRDefault="0030752E" w:rsidP="006E57E7">
      <w:pPr>
        <w:pStyle w:val="2"/>
        <w:spacing w:after="0" w:line="360" w:lineRule="auto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EB316E">
        <w:rPr>
          <w:rFonts w:ascii="Times New Roman" w:hAnsi="Times New Roman"/>
          <w:b/>
          <w:sz w:val="28"/>
          <w:szCs w:val="28"/>
          <w:lang w:val="ru-RU"/>
        </w:rPr>
        <w:t>Подлинность.</w:t>
      </w:r>
      <w:r w:rsidRPr="002046B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Препарат считается подлинным, если в нем выявляются специфические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аллергенные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компоненты</w:t>
      </w:r>
      <w:r w:rsidRPr="00EB316E">
        <w:rPr>
          <w:rFonts w:ascii="Times New Roman" w:hAnsi="Times New Roman"/>
          <w:sz w:val="28"/>
          <w:szCs w:val="28"/>
          <w:lang w:val="ru-RU"/>
        </w:rPr>
        <w:t>.</w:t>
      </w:r>
      <w:r w:rsidRPr="00EB316E">
        <w:rPr>
          <w:rStyle w:val="5"/>
          <w:rFonts w:ascii="Times New Roman" w:hAnsi="Times New Roman"/>
          <w:color w:val="000000"/>
          <w:sz w:val="28"/>
          <w:szCs w:val="28"/>
          <w:lang w:val="ru-RU"/>
        </w:rPr>
        <w:t xml:space="preserve"> Определение проводят</w:t>
      </w:r>
      <w:r w:rsidRPr="006B1AC3">
        <w:rPr>
          <w:color w:val="000000"/>
          <w:lang w:val="ru-RU"/>
        </w:rPr>
        <w:t xml:space="preserve"> </w:t>
      </w:r>
      <w:r w:rsidRPr="006B1AC3">
        <w:rPr>
          <w:rFonts w:ascii="Times New Roman" w:hAnsi="Times New Roman"/>
          <w:color w:val="000000"/>
          <w:sz w:val="28"/>
          <w:szCs w:val="28"/>
          <w:lang w:val="ru-RU"/>
        </w:rPr>
        <w:t>методом и</w:t>
      </w:r>
      <w:r w:rsidRPr="006B1AC3">
        <w:rPr>
          <w:rFonts w:ascii="Times New Roman" w:hAnsi="Times New Roman"/>
          <w:color w:val="000000"/>
          <w:sz w:val="28"/>
          <w:szCs w:val="28"/>
          <w:lang w:val="ru-RU"/>
        </w:rPr>
        <w:t>м</w:t>
      </w:r>
      <w:r w:rsidRPr="006B1AC3">
        <w:rPr>
          <w:rFonts w:ascii="Times New Roman" w:hAnsi="Times New Roman"/>
          <w:color w:val="000000"/>
          <w:sz w:val="28"/>
          <w:szCs w:val="28"/>
          <w:lang w:val="ru-RU"/>
        </w:rPr>
        <w:t>муноферментного анализа (ИФА)</w:t>
      </w:r>
      <w:r w:rsidRPr="00EB316E">
        <w:rPr>
          <w:rStyle w:val="5"/>
          <w:rFonts w:ascii="Times New Roman" w:hAnsi="Times New Roman"/>
          <w:color w:val="000000"/>
          <w:sz w:val="28"/>
          <w:szCs w:val="28"/>
          <w:lang w:val="ru-RU"/>
        </w:rPr>
        <w:t xml:space="preserve"> в соответствии с ОФС «Определение по</w:t>
      </w:r>
      <w:r w:rsidRPr="00EB316E">
        <w:rPr>
          <w:rStyle w:val="5"/>
          <w:rFonts w:ascii="Times New Roman" w:hAnsi="Times New Roman"/>
          <w:color w:val="000000"/>
          <w:sz w:val="28"/>
          <w:szCs w:val="28"/>
          <w:lang w:val="ru-RU"/>
        </w:rPr>
        <w:t>д</w:t>
      </w:r>
      <w:r w:rsidRPr="00EB316E">
        <w:rPr>
          <w:rStyle w:val="5"/>
          <w:rFonts w:ascii="Times New Roman" w:hAnsi="Times New Roman"/>
          <w:color w:val="000000"/>
          <w:sz w:val="28"/>
          <w:szCs w:val="28"/>
          <w:lang w:val="ru-RU"/>
        </w:rPr>
        <w:t>линности аллергенов».</w:t>
      </w:r>
    </w:p>
    <w:p w:rsidR="0030752E" w:rsidRPr="00BE6A72" w:rsidRDefault="0030752E" w:rsidP="006E57E7">
      <w:pPr>
        <w:pStyle w:val="a3"/>
        <w:spacing w:line="360" w:lineRule="auto"/>
        <w:ind w:right="40" w:firstLine="709"/>
      </w:pPr>
      <w:r w:rsidRPr="00BE6A72">
        <w:rPr>
          <w:rStyle w:val="11pt3"/>
          <w:b/>
          <w:color w:val="000000"/>
          <w:spacing w:val="-1"/>
          <w:sz w:val="28"/>
          <w:szCs w:val="28"/>
        </w:rPr>
        <w:t>Прозрачность.</w:t>
      </w:r>
      <w:r>
        <w:rPr>
          <w:rStyle w:val="11pt3"/>
          <w:color w:val="000000"/>
          <w:spacing w:val="-1"/>
          <w:sz w:val="28"/>
          <w:szCs w:val="28"/>
        </w:rPr>
        <w:t xml:space="preserve"> Раствор должен быть прозрачным</w:t>
      </w:r>
      <w:r w:rsidRPr="00BE6A72">
        <w:rPr>
          <w:rStyle w:val="11pt3"/>
          <w:color w:val="000000"/>
          <w:spacing w:val="-1"/>
          <w:sz w:val="28"/>
          <w:szCs w:val="28"/>
        </w:rPr>
        <w:t>.</w:t>
      </w:r>
      <w:r w:rsidRPr="00BE6A72">
        <w:t xml:space="preserve"> Определение проводят в соответствии с ОФС «Прозрачность и степень мутности жидкостей» </w:t>
      </w:r>
    </w:p>
    <w:p w:rsidR="0030752E" w:rsidRPr="00F03EEC" w:rsidRDefault="0030752E" w:rsidP="006E57E7">
      <w:pPr>
        <w:pStyle w:val="a3"/>
        <w:spacing w:line="360" w:lineRule="auto"/>
        <w:ind w:right="40" w:firstLine="709"/>
        <w:rPr>
          <w:rStyle w:val="11pt3"/>
          <w:spacing w:val="-1"/>
          <w:sz w:val="28"/>
          <w:szCs w:val="28"/>
        </w:rPr>
      </w:pPr>
      <w:r w:rsidRPr="00F03EEC">
        <w:rPr>
          <w:rStyle w:val="11pt3"/>
          <w:b/>
          <w:color w:val="000000"/>
          <w:spacing w:val="-1"/>
          <w:sz w:val="28"/>
          <w:szCs w:val="28"/>
        </w:rPr>
        <w:t>Механические включения.</w:t>
      </w:r>
      <w:r w:rsidRPr="00F03EEC">
        <w:rPr>
          <w:rStyle w:val="11pt3"/>
          <w:color w:val="000000"/>
          <w:spacing w:val="-1"/>
          <w:sz w:val="28"/>
          <w:szCs w:val="28"/>
        </w:rPr>
        <w:t xml:space="preserve"> </w:t>
      </w:r>
      <w:r>
        <w:t>Должен</w:t>
      </w:r>
      <w:r w:rsidRPr="00F03EEC">
        <w:t xml:space="preserve"> соответствовать требованиям ОФС «Видимые механические включения в лекарственных формах для парентерал</w:t>
      </w:r>
      <w:r w:rsidRPr="00F03EEC">
        <w:t>ь</w:t>
      </w:r>
      <w:r w:rsidRPr="00F03EEC">
        <w:t>ного применения и глазных лекарственных формах».</w:t>
      </w:r>
    </w:p>
    <w:p w:rsidR="0030752E" w:rsidRPr="00F03EEC" w:rsidRDefault="0030752E" w:rsidP="006E57E7">
      <w:pPr>
        <w:spacing w:after="0" w:line="360" w:lineRule="auto"/>
        <w:ind w:firstLine="709"/>
        <w:rPr>
          <w:sz w:val="28"/>
          <w:szCs w:val="28"/>
        </w:rPr>
      </w:pPr>
      <w:proofErr w:type="spellStart"/>
      <w:r w:rsidRPr="00F03EEC">
        <w:rPr>
          <w:rStyle w:val="11pt3"/>
          <w:b/>
          <w:color w:val="000000"/>
          <w:spacing w:val="-1"/>
          <w:sz w:val="28"/>
          <w:szCs w:val="28"/>
        </w:rPr>
        <w:t>pH</w:t>
      </w:r>
      <w:proofErr w:type="spellEnd"/>
      <w:r w:rsidRPr="00F03EEC">
        <w:rPr>
          <w:rStyle w:val="11pt3"/>
          <w:b/>
          <w:color w:val="000000"/>
          <w:spacing w:val="-1"/>
          <w:sz w:val="28"/>
          <w:szCs w:val="28"/>
        </w:rPr>
        <w:t>.</w:t>
      </w:r>
      <w:r w:rsidRPr="00F03EEC">
        <w:rPr>
          <w:rStyle w:val="11pt3"/>
          <w:color w:val="000000"/>
          <w:spacing w:val="-1"/>
          <w:sz w:val="28"/>
          <w:szCs w:val="28"/>
        </w:rPr>
        <w:t xml:space="preserve"> </w:t>
      </w:r>
      <w:r w:rsidRPr="00F03EEC">
        <w:rPr>
          <w:rStyle w:val="11pt"/>
          <w:color w:val="000000"/>
          <w:spacing w:val="-3"/>
          <w:sz w:val="28"/>
          <w:szCs w:val="28"/>
        </w:rPr>
        <w:t>От 6,</w:t>
      </w:r>
      <w:r>
        <w:rPr>
          <w:rStyle w:val="11pt"/>
          <w:color w:val="000000"/>
          <w:spacing w:val="-3"/>
          <w:sz w:val="28"/>
          <w:szCs w:val="28"/>
        </w:rPr>
        <w:t>5</w:t>
      </w:r>
      <w:r w:rsidRPr="00F03EEC">
        <w:rPr>
          <w:rStyle w:val="11pt"/>
          <w:color w:val="000000"/>
          <w:spacing w:val="-3"/>
          <w:sz w:val="28"/>
          <w:szCs w:val="28"/>
        </w:rPr>
        <w:t xml:space="preserve"> до 7,</w:t>
      </w:r>
      <w:r>
        <w:rPr>
          <w:rStyle w:val="11pt"/>
          <w:color w:val="000000"/>
          <w:spacing w:val="-3"/>
          <w:sz w:val="28"/>
          <w:szCs w:val="28"/>
        </w:rPr>
        <w:t>3</w:t>
      </w:r>
      <w:r w:rsidRPr="00F03EEC">
        <w:rPr>
          <w:rStyle w:val="11pt"/>
          <w:color w:val="000000"/>
          <w:spacing w:val="-3"/>
          <w:sz w:val="28"/>
          <w:szCs w:val="28"/>
        </w:rPr>
        <w:t xml:space="preserve">. </w:t>
      </w:r>
      <w:r w:rsidRPr="00F03EEC">
        <w:rPr>
          <w:rFonts w:ascii="Times New Roman" w:hAnsi="Times New Roman" w:cs="Times New Roman"/>
          <w:sz w:val="28"/>
          <w:szCs w:val="28"/>
        </w:rPr>
        <w:t>Определение проводят потенциометрическим методом в соответствии с ОФС «</w:t>
      </w:r>
      <w:proofErr w:type="spellStart"/>
      <w:r w:rsidRPr="00F03EEC">
        <w:rPr>
          <w:rFonts w:ascii="Times New Roman" w:hAnsi="Times New Roman" w:cs="Times New Roman"/>
          <w:sz w:val="28"/>
          <w:szCs w:val="28"/>
        </w:rPr>
        <w:t>Ионометрия</w:t>
      </w:r>
      <w:proofErr w:type="spellEnd"/>
      <w:r w:rsidRPr="00F03EEC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30752E" w:rsidRDefault="0030752E" w:rsidP="006E57E7">
      <w:pPr>
        <w:pStyle w:val="a5"/>
        <w:spacing w:line="360" w:lineRule="auto"/>
        <w:ind w:firstLine="709"/>
        <w:rPr>
          <w:sz w:val="28"/>
          <w:szCs w:val="28"/>
        </w:rPr>
      </w:pPr>
      <w:r w:rsidRPr="00F03EEC">
        <w:rPr>
          <w:b/>
          <w:sz w:val="28"/>
          <w:szCs w:val="28"/>
        </w:rPr>
        <w:t>Извлекаемый объем.</w:t>
      </w:r>
      <w:r w:rsidRPr="00F03EEC">
        <w:rPr>
          <w:sz w:val="28"/>
          <w:szCs w:val="28"/>
        </w:rPr>
        <w:t xml:space="preserve"> Должен быть не менее </w:t>
      </w:r>
      <w:proofErr w:type="gramStart"/>
      <w:r w:rsidRPr="00F03EEC">
        <w:rPr>
          <w:sz w:val="28"/>
          <w:szCs w:val="28"/>
        </w:rPr>
        <w:t>номинального</w:t>
      </w:r>
      <w:proofErr w:type="gramEnd"/>
      <w:r w:rsidRPr="00F03EEC">
        <w:rPr>
          <w:sz w:val="28"/>
          <w:szCs w:val="28"/>
        </w:rPr>
        <w:t xml:space="preserve">. Испытание проводят в соответствии с ОФС </w:t>
      </w:r>
      <w:r w:rsidRPr="0050189D">
        <w:rPr>
          <w:sz w:val="28"/>
          <w:szCs w:val="28"/>
        </w:rPr>
        <w:t>«Извлекаемый объем</w:t>
      </w:r>
      <w:r>
        <w:rPr>
          <w:sz w:val="28"/>
          <w:szCs w:val="28"/>
        </w:rPr>
        <w:t>».</w:t>
      </w:r>
    </w:p>
    <w:p w:rsidR="0030752E" w:rsidRDefault="0030752E" w:rsidP="006E5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Белковый азот.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11pt"/>
          <w:color w:val="000000"/>
          <w:spacing w:val="-3"/>
          <w:sz w:val="28"/>
          <w:szCs w:val="28"/>
        </w:rPr>
        <w:t xml:space="preserve">От 7500 до 12500 </w:t>
      </w:r>
      <w:r>
        <w:rPr>
          <w:rStyle w:val="11pt"/>
          <w:color w:val="000000"/>
          <w:spacing w:val="-3"/>
          <w:sz w:val="28"/>
          <w:szCs w:val="28"/>
          <w:lang w:val="en-US"/>
        </w:rPr>
        <w:t>PNU</w:t>
      </w:r>
      <w:r>
        <w:rPr>
          <w:rStyle w:val="11pt"/>
          <w:color w:val="000000"/>
          <w:spacing w:val="-3"/>
          <w:sz w:val="28"/>
          <w:szCs w:val="28"/>
        </w:rPr>
        <w:t xml:space="preserve">/мл. </w:t>
      </w:r>
      <w:r>
        <w:rPr>
          <w:rFonts w:ascii="Times New Roman" w:hAnsi="Times New Roman" w:cs="Times New Roman"/>
          <w:sz w:val="28"/>
          <w:szCs w:val="28"/>
        </w:rPr>
        <w:t>Определение проводят кол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риметрическим методом в соответствии с ОФС «Определение белкового азота с реактивом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Несслера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предварительным осаждением белкового материала в биологических лекарственных препаратах».</w:t>
      </w:r>
    </w:p>
    <w:p w:rsidR="0030752E" w:rsidRPr="00A3130F" w:rsidRDefault="0030752E" w:rsidP="006E5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49E">
        <w:rPr>
          <w:rFonts w:ascii="Times New Roman" w:hAnsi="Times New Roman" w:cs="Times New Roman"/>
          <w:b/>
          <w:sz w:val="28"/>
          <w:szCs w:val="28"/>
        </w:rPr>
        <w:lastRenderedPageBreak/>
        <w:t>Ст</w:t>
      </w:r>
      <w:r w:rsidRPr="00A3130F">
        <w:rPr>
          <w:rFonts w:ascii="Times New Roman" w:hAnsi="Times New Roman" w:cs="Times New Roman"/>
          <w:b/>
          <w:sz w:val="28"/>
          <w:szCs w:val="28"/>
        </w:rPr>
        <w:t xml:space="preserve">ерильность. </w:t>
      </w:r>
      <w:r w:rsidRPr="00A3130F">
        <w:rPr>
          <w:rFonts w:ascii="Times New Roman" w:hAnsi="Times New Roman" w:cs="Times New Roman"/>
          <w:sz w:val="28"/>
          <w:szCs w:val="28"/>
        </w:rPr>
        <w:t>Препарат д</w:t>
      </w:r>
      <w:r w:rsidRPr="00A3130F">
        <w:rPr>
          <w:rStyle w:val="11pt"/>
          <w:color w:val="000000"/>
          <w:spacing w:val="-3"/>
          <w:sz w:val="28"/>
          <w:szCs w:val="28"/>
        </w:rPr>
        <w:t xml:space="preserve">олжен быть стерильным. </w:t>
      </w:r>
      <w:r w:rsidRPr="00A3130F">
        <w:rPr>
          <w:rFonts w:ascii="Times New Roman" w:hAnsi="Times New Roman" w:cs="Times New Roman"/>
          <w:bCs/>
          <w:sz w:val="28"/>
          <w:szCs w:val="28"/>
        </w:rPr>
        <w:t>Определение пров</w:t>
      </w:r>
      <w:r w:rsidRPr="00A3130F">
        <w:rPr>
          <w:rFonts w:ascii="Times New Roman" w:hAnsi="Times New Roman" w:cs="Times New Roman"/>
          <w:bCs/>
          <w:sz w:val="28"/>
          <w:szCs w:val="28"/>
        </w:rPr>
        <w:t>о</w:t>
      </w:r>
      <w:r w:rsidRPr="00A3130F">
        <w:rPr>
          <w:rFonts w:ascii="Times New Roman" w:hAnsi="Times New Roman" w:cs="Times New Roman"/>
          <w:bCs/>
          <w:sz w:val="28"/>
          <w:szCs w:val="28"/>
        </w:rPr>
        <w:t xml:space="preserve">дят в соответствии с </w:t>
      </w:r>
      <w:r w:rsidRPr="00A3130F">
        <w:rPr>
          <w:rFonts w:ascii="Times New Roman" w:hAnsi="Times New Roman" w:cs="Times New Roman"/>
          <w:sz w:val="28"/>
          <w:szCs w:val="28"/>
        </w:rPr>
        <w:t xml:space="preserve">ОФС </w:t>
      </w:r>
      <w:r w:rsidRPr="00A3130F">
        <w:rPr>
          <w:rFonts w:ascii="Times New Roman" w:hAnsi="Times New Roman" w:cs="Times New Roman"/>
          <w:bCs/>
          <w:sz w:val="28"/>
          <w:szCs w:val="28"/>
        </w:rPr>
        <w:t>«Стерильность»</w:t>
      </w:r>
      <w:r w:rsidRPr="00A3130F">
        <w:rPr>
          <w:rFonts w:ascii="Times New Roman" w:hAnsi="Times New Roman" w:cs="Times New Roman"/>
          <w:sz w:val="28"/>
          <w:szCs w:val="28"/>
        </w:rPr>
        <w:t xml:space="preserve"> методами прямого посева или ме</w:t>
      </w:r>
      <w:r w:rsidRPr="00A3130F">
        <w:rPr>
          <w:rFonts w:ascii="Times New Roman" w:hAnsi="Times New Roman" w:cs="Times New Roman"/>
          <w:sz w:val="28"/>
          <w:szCs w:val="28"/>
        </w:rPr>
        <w:t>м</w:t>
      </w:r>
      <w:r w:rsidRPr="00A3130F">
        <w:rPr>
          <w:rFonts w:ascii="Times New Roman" w:hAnsi="Times New Roman" w:cs="Times New Roman"/>
          <w:sz w:val="28"/>
          <w:szCs w:val="28"/>
        </w:rPr>
        <w:t>бранной фильтрации</w:t>
      </w:r>
      <w:r w:rsidRPr="00A3130F">
        <w:rPr>
          <w:rFonts w:ascii="Times New Roman" w:hAnsi="Times New Roman" w:cs="Times New Roman"/>
          <w:bCs/>
          <w:sz w:val="28"/>
          <w:szCs w:val="28"/>
        </w:rPr>
        <w:t>.</w:t>
      </w:r>
      <w:r w:rsidRPr="00A313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752E" w:rsidRDefault="0030752E" w:rsidP="006E57E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Аномальная токсичность</w:t>
      </w:r>
      <w:r>
        <w:rPr>
          <w:rFonts w:ascii="Times New Roman" w:hAnsi="Times New Roman" w:cs="Times New Roman"/>
          <w:sz w:val="28"/>
          <w:szCs w:val="28"/>
        </w:rPr>
        <w:t>. Препарат д</w:t>
      </w:r>
      <w:r>
        <w:rPr>
          <w:rStyle w:val="11pt"/>
          <w:color w:val="000000"/>
          <w:spacing w:val="-3"/>
          <w:sz w:val="28"/>
          <w:szCs w:val="28"/>
        </w:rPr>
        <w:t xml:space="preserve">олжен быть нетоксичным. </w:t>
      </w:r>
      <w:r>
        <w:rPr>
          <w:rFonts w:ascii="Times New Roman" w:hAnsi="Times New Roman" w:cs="Times New Roman"/>
          <w:sz w:val="28"/>
          <w:szCs w:val="28"/>
        </w:rPr>
        <w:t>Опред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ление проводят в соответствии с ОФС «</w:t>
      </w:r>
      <w:r>
        <w:rPr>
          <w:rFonts w:ascii="Times New Roman" w:hAnsi="Times New Roman" w:cs="Times New Roman"/>
          <w:bCs/>
          <w:sz w:val="28"/>
        </w:rPr>
        <w:t xml:space="preserve">Аномальная токсичность». </w:t>
      </w:r>
      <w:r>
        <w:rPr>
          <w:rFonts w:ascii="Times New Roman" w:eastAsia="Calibri" w:hAnsi="Times New Roman" w:cs="Times New Roman"/>
          <w:sz w:val="28"/>
          <w:szCs w:val="28"/>
        </w:rPr>
        <w:t>Испытания проводят путем внутрибрюшинного введения по 0,5 мл 5 белым мышам массой 18-20 г и подкожного введения по 0,1 мл двум морским свинкам массой 250-300 г, если нет других указаний в нормативной документации. Период набл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дения за животными составляет 7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сут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30752E" w:rsidRPr="00DB6EC3" w:rsidRDefault="0030752E" w:rsidP="006E57E7">
      <w:pPr>
        <w:pStyle w:val="a3"/>
        <w:spacing w:line="360" w:lineRule="auto"/>
        <w:ind w:right="240" w:firstLine="709"/>
        <w:rPr>
          <w:color w:val="000000" w:themeColor="text1"/>
        </w:rPr>
      </w:pPr>
      <w:r>
        <w:rPr>
          <w:b/>
        </w:rPr>
        <w:t>Специфическая активность.</w:t>
      </w:r>
      <w:r w:rsidR="00DB6EC3" w:rsidRPr="00DB6EC3">
        <w:rPr>
          <w:color w:val="000000" w:themeColor="text1"/>
        </w:rPr>
        <w:t xml:space="preserve"> </w:t>
      </w:r>
      <w:r w:rsidR="00DB6EC3" w:rsidRPr="00F36A79">
        <w:rPr>
          <w:color w:val="000000" w:themeColor="text1"/>
        </w:rPr>
        <w:t>Препарат должен быть специфически а</w:t>
      </w:r>
      <w:r w:rsidR="00DB6EC3" w:rsidRPr="00F36A79">
        <w:rPr>
          <w:color w:val="000000" w:themeColor="text1"/>
        </w:rPr>
        <w:t>к</w:t>
      </w:r>
      <w:r w:rsidR="00DB6EC3" w:rsidRPr="00F36A79">
        <w:rPr>
          <w:color w:val="000000" w:themeColor="text1"/>
        </w:rPr>
        <w:t>тивным, должен вызывать положительную кожную реакцию в виде волдыря, гиперемии у лиц, имеющих</w:t>
      </w:r>
      <w:r w:rsidR="00DB6EC3">
        <w:rPr>
          <w:color w:val="000000" w:themeColor="text1"/>
        </w:rPr>
        <w:t xml:space="preserve"> повышенную чувствительность к лимону </w:t>
      </w:r>
      <w:r w:rsidR="00DB6EC3" w:rsidRPr="00F36A79">
        <w:rPr>
          <w:color w:val="000000" w:themeColor="text1"/>
        </w:rPr>
        <w:t>и не должен вызывать ее у лиц, не сенсибилизированных к данному аллергену. Определение проводят в соответствии с ОФС «Оценка специфической (</w:t>
      </w:r>
      <w:proofErr w:type="spellStart"/>
      <w:r w:rsidR="00DB6EC3" w:rsidRPr="00F36A79">
        <w:rPr>
          <w:color w:val="000000" w:themeColor="text1"/>
        </w:rPr>
        <w:t>а</w:t>
      </w:r>
      <w:r w:rsidR="00DB6EC3" w:rsidRPr="00F36A79">
        <w:rPr>
          <w:color w:val="000000" w:themeColor="text1"/>
        </w:rPr>
        <w:t>л</w:t>
      </w:r>
      <w:r w:rsidR="00DB6EC3" w:rsidRPr="00F36A79">
        <w:rPr>
          <w:color w:val="000000" w:themeColor="text1"/>
        </w:rPr>
        <w:t>лергенной</w:t>
      </w:r>
      <w:proofErr w:type="spellEnd"/>
      <w:r w:rsidR="00DB6EC3" w:rsidRPr="00F36A79">
        <w:rPr>
          <w:color w:val="000000" w:themeColor="text1"/>
        </w:rPr>
        <w:t xml:space="preserve">) активности аллергенов и </w:t>
      </w:r>
      <w:proofErr w:type="spellStart"/>
      <w:r w:rsidR="00DB6EC3" w:rsidRPr="00F36A79">
        <w:rPr>
          <w:color w:val="000000" w:themeColor="text1"/>
        </w:rPr>
        <w:t>аллергоидов</w:t>
      </w:r>
      <w:proofErr w:type="spellEnd"/>
      <w:r w:rsidR="00DB6EC3" w:rsidRPr="00F36A79">
        <w:rPr>
          <w:color w:val="000000" w:themeColor="text1"/>
        </w:rPr>
        <w:t xml:space="preserve"> методом кожных проб»</w:t>
      </w:r>
      <w:r w:rsidR="00DB6EC3">
        <w:rPr>
          <w:color w:val="000000" w:themeColor="text1"/>
        </w:rPr>
        <w:t>.</w:t>
      </w:r>
    </w:p>
    <w:p w:rsidR="0030752E" w:rsidRDefault="0030752E" w:rsidP="006E57E7">
      <w:pPr>
        <w:pStyle w:val="a3"/>
        <w:spacing w:line="360" w:lineRule="auto"/>
        <w:ind w:right="240" w:firstLine="709"/>
        <w:rPr>
          <w:color w:val="000000"/>
        </w:rPr>
      </w:pPr>
      <w:r>
        <w:rPr>
          <w:b/>
          <w:color w:val="000000"/>
        </w:rPr>
        <w:t>Фенол.</w:t>
      </w:r>
      <w:r>
        <w:rPr>
          <w:color w:val="000000"/>
        </w:rPr>
        <w:t xml:space="preserve"> От 0,2 до 0,4 %. Определение проводят в соответствии с ОФС «Количественное определение фенола в биологических лекарственных пр</w:t>
      </w:r>
      <w:r>
        <w:rPr>
          <w:color w:val="000000"/>
        </w:rPr>
        <w:t>е</w:t>
      </w:r>
      <w:r>
        <w:rPr>
          <w:color w:val="000000"/>
        </w:rPr>
        <w:t>паратах».</w:t>
      </w:r>
    </w:p>
    <w:p w:rsidR="00DB6EC3" w:rsidRPr="00DB6EC3" w:rsidRDefault="00DB6EC3" w:rsidP="00DB6EC3">
      <w:pPr>
        <w:pStyle w:val="a3"/>
        <w:spacing w:line="360" w:lineRule="auto"/>
        <w:ind w:right="240" w:hanging="567"/>
        <w:jc w:val="center"/>
        <w:rPr>
          <w:b/>
          <w:color w:val="000000" w:themeColor="text1"/>
        </w:rPr>
      </w:pPr>
      <w:r w:rsidRPr="00F36A79">
        <w:rPr>
          <w:b/>
          <w:color w:val="000000" w:themeColor="text1"/>
        </w:rPr>
        <w:t>Растворители и реагенты, входящие в компле</w:t>
      </w:r>
      <w:proofErr w:type="gramStart"/>
      <w:r w:rsidRPr="00F36A79">
        <w:rPr>
          <w:b/>
          <w:color w:val="000000" w:themeColor="text1"/>
        </w:rPr>
        <w:t>кт с пр</w:t>
      </w:r>
      <w:proofErr w:type="gramEnd"/>
      <w:r w:rsidRPr="00F36A79">
        <w:rPr>
          <w:b/>
          <w:color w:val="000000" w:themeColor="text1"/>
        </w:rPr>
        <w:t>епаратом</w:t>
      </w:r>
    </w:p>
    <w:p w:rsidR="0030752E" w:rsidRDefault="0030752E" w:rsidP="006E57E7">
      <w:pPr>
        <w:pStyle w:val="a3"/>
        <w:spacing w:line="360" w:lineRule="auto"/>
        <w:ind w:right="240" w:firstLine="709"/>
        <w:rPr>
          <w:color w:val="000000"/>
        </w:rPr>
      </w:pPr>
      <w:proofErr w:type="spellStart"/>
      <w:proofErr w:type="gramStart"/>
      <w:r w:rsidRPr="007552AF">
        <w:rPr>
          <w:b/>
          <w:color w:val="000000"/>
        </w:rPr>
        <w:t>Тест-контрольная</w:t>
      </w:r>
      <w:proofErr w:type="spellEnd"/>
      <w:proofErr w:type="gramEnd"/>
      <w:r w:rsidRPr="007552AF">
        <w:rPr>
          <w:b/>
          <w:color w:val="000000"/>
        </w:rPr>
        <w:t xml:space="preserve"> жидкость.</w:t>
      </w:r>
      <w:r>
        <w:rPr>
          <w:b/>
          <w:color w:val="000000"/>
        </w:rPr>
        <w:t xml:space="preserve"> </w:t>
      </w:r>
      <w:r w:rsidRPr="00B65347">
        <w:rPr>
          <w:color w:val="000000"/>
        </w:rPr>
        <w:t>Представляет собой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фосфатно-солевой буферный раствор, </w:t>
      </w:r>
      <w:proofErr w:type="spellStart"/>
      <w:r>
        <w:rPr>
          <w:color w:val="000000"/>
        </w:rPr>
        <w:t>рН</w:t>
      </w:r>
      <w:proofErr w:type="spellEnd"/>
      <w:r>
        <w:rPr>
          <w:color w:val="000000"/>
        </w:rPr>
        <w:t xml:space="preserve"> от 6,8 до 7,2. Прозрачная бесцветная жидкость. Пров</w:t>
      </w:r>
      <w:r>
        <w:rPr>
          <w:color w:val="000000"/>
        </w:rPr>
        <w:t>о</w:t>
      </w:r>
      <w:r>
        <w:rPr>
          <w:color w:val="000000"/>
        </w:rPr>
        <w:t xml:space="preserve">дят испытания по показателям: механические включения, </w:t>
      </w:r>
      <w:proofErr w:type="spellStart"/>
      <w:r>
        <w:rPr>
          <w:color w:val="000000"/>
        </w:rPr>
        <w:t>рН</w:t>
      </w:r>
      <w:proofErr w:type="spellEnd"/>
      <w:r>
        <w:rPr>
          <w:color w:val="000000"/>
        </w:rPr>
        <w:t>, извлекаемый объем, фенол, стерильность, аномальная токсичность, аналогично испытан</w:t>
      </w:r>
      <w:r>
        <w:rPr>
          <w:color w:val="000000"/>
        </w:rPr>
        <w:t>и</w:t>
      </w:r>
      <w:r>
        <w:rPr>
          <w:color w:val="000000"/>
        </w:rPr>
        <w:t>ям, как для основного препарата.</w:t>
      </w:r>
    </w:p>
    <w:p w:rsidR="0030752E" w:rsidRPr="00E509A5" w:rsidRDefault="0030752E" w:rsidP="006E57E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09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Упаковка и маркировка. </w:t>
      </w:r>
      <w:r w:rsidRPr="00E509A5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ОФС «Лекарственные фо</w:t>
      </w:r>
      <w:r w:rsidRPr="00E509A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E509A5">
        <w:rPr>
          <w:rFonts w:ascii="Times New Roman" w:eastAsia="Times New Roman" w:hAnsi="Times New Roman" w:cs="Times New Roman"/>
          <w:color w:val="000000"/>
          <w:sz w:val="28"/>
          <w:szCs w:val="28"/>
        </w:rPr>
        <w:t>мы» и ОФС «Упаковка, маркировка и транспортирование лекарственных средств».</w:t>
      </w:r>
      <w:r w:rsidRPr="00E509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5174A" w:rsidRPr="00C62254" w:rsidRDefault="0030752E" w:rsidP="006E5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907">
        <w:rPr>
          <w:rFonts w:ascii="Times New Roman" w:hAnsi="Times New Roman" w:cs="Times New Roman"/>
          <w:b/>
          <w:sz w:val="28"/>
          <w:szCs w:val="28"/>
        </w:rPr>
        <w:t>Транспортирование и хранение.</w:t>
      </w:r>
      <w:r w:rsidRPr="00F72907">
        <w:rPr>
          <w:rFonts w:ascii="Times New Roman" w:hAnsi="Times New Roman" w:cs="Times New Roman"/>
          <w:sz w:val="28"/>
          <w:szCs w:val="28"/>
        </w:rPr>
        <w:t xml:space="preserve"> </w:t>
      </w:r>
      <w:r w:rsidRPr="00E509A5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ОФС «Упаковка, маркировка и транспортирование лекарственных средств».</w:t>
      </w:r>
      <w:r w:rsidRPr="00E509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2907">
        <w:rPr>
          <w:rFonts w:ascii="Times New Roman" w:hAnsi="Times New Roman" w:cs="Times New Roman"/>
          <w:sz w:val="28"/>
          <w:szCs w:val="28"/>
        </w:rPr>
        <w:t xml:space="preserve">В защищенном от света месте при температуре от 2 до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F72907">
        <w:rPr>
          <w:rFonts w:ascii="Times New Roman" w:hAnsi="Times New Roman" w:cs="Times New Roman"/>
          <w:sz w:val="28"/>
          <w:szCs w:val="28"/>
        </w:rPr>
        <w:t xml:space="preserve"> ºС. Замораживание не допускается.</w:t>
      </w:r>
    </w:p>
    <w:sectPr w:rsidR="0095174A" w:rsidRPr="00C62254" w:rsidSect="005F4CD1">
      <w:foot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BD6" w:rsidRDefault="004B5BD6" w:rsidP="005F4CD1">
      <w:pPr>
        <w:spacing w:after="0" w:line="240" w:lineRule="auto"/>
      </w:pPr>
      <w:r>
        <w:separator/>
      </w:r>
    </w:p>
  </w:endnote>
  <w:endnote w:type="continuationSeparator" w:id="0">
    <w:p w:rsidR="004B5BD6" w:rsidRDefault="004B5BD6" w:rsidP="005F4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84518"/>
      <w:docPartObj>
        <w:docPartGallery w:val="Page Numbers (Bottom of Page)"/>
        <w:docPartUnique/>
      </w:docPartObj>
    </w:sdtPr>
    <w:sdtContent>
      <w:p w:rsidR="005F4CD1" w:rsidRDefault="00211170">
        <w:pPr>
          <w:pStyle w:val="aa"/>
          <w:jc w:val="center"/>
        </w:pPr>
        <w:r w:rsidRPr="003F628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F4CD1" w:rsidRPr="003F628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F628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D203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F628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F4CD1" w:rsidRDefault="005F4CD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BD6" w:rsidRDefault="004B5BD6" w:rsidP="005F4CD1">
      <w:pPr>
        <w:spacing w:after="0" w:line="240" w:lineRule="auto"/>
      </w:pPr>
      <w:r>
        <w:separator/>
      </w:r>
    </w:p>
  </w:footnote>
  <w:footnote w:type="continuationSeparator" w:id="0">
    <w:p w:rsidR="004B5BD6" w:rsidRDefault="004B5BD6" w:rsidP="005F4C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0752E"/>
    <w:rsid w:val="00211170"/>
    <w:rsid w:val="002518BC"/>
    <w:rsid w:val="00270324"/>
    <w:rsid w:val="0030752E"/>
    <w:rsid w:val="003F628D"/>
    <w:rsid w:val="00436D0E"/>
    <w:rsid w:val="004434D8"/>
    <w:rsid w:val="004B5BD6"/>
    <w:rsid w:val="005F4CD1"/>
    <w:rsid w:val="006D2031"/>
    <w:rsid w:val="006E1C83"/>
    <w:rsid w:val="006E57E7"/>
    <w:rsid w:val="00705535"/>
    <w:rsid w:val="0083034F"/>
    <w:rsid w:val="0095174A"/>
    <w:rsid w:val="0096030E"/>
    <w:rsid w:val="009716FE"/>
    <w:rsid w:val="00A15CAC"/>
    <w:rsid w:val="00C13756"/>
    <w:rsid w:val="00C62254"/>
    <w:rsid w:val="00DB6EC3"/>
    <w:rsid w:val="00E33ACB"/>
    <w:rsid w:val="00FF6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pt">
    <w:name w:val="Основной текст + 11 pt"/>
    <w:aliases w:val="Интервал 0 pt19"/>
    <w:uiPriority w:val="99"/>
    <w:rsid w:val="0030752E"/>
    <w:rPr>
      <w:rFonts w:ascii="Times New Roman" w:hAnsi="Times New Roman" w:cs="Times New Roman" w:hint="default"/>
      <w:strike w:val="0"/>
      <w:dstrike w:val="0"/>
      <w:spacing w:val="-2"/>
      <w:sz w:val="22"/>
      <w:szCs w:val="22"/>
      <w:u w:val="none"/>
      <w:effect w:val="none"/>
    </w:rPr>
  </w:style>
  <w:style w:type="paragraph" w:styleId="a3">
    <w:name w:val="Body Text"/>
    <w:basedOn w:val="a"/>
    <w:link w:val="a4"/>
    <w:unhideWhenUsed/>
    <w:rsid w:val="0030752E"/>
    <w:pPr>
      <w:autoSpaceDE w:val="0"/>
      <w:autoSpaceDN w:val="0"/>
      <w:adjustRightInd w:val="0"/>
      <w:spacing w:after="0" w:line="48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30752E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uiPriority w:val="99"/>
    <w:unhideWhenUsed/>
    <w:rsid w:val="0030752E"/>
    <w:pPr>
      <w:spacing w:after="120" w:line="480" w:lineRule="auto"/>
      <w:ind w:left="283"/>
      <w:jc w:val="both"/>
    </w:pPr>
    <w:rPr>
      <w:rFonts w:ascii="Cambria" w:eastAsia="Times New Roman" w:hAnsi="Cambria" w:cs="Times New Roman"/>
      <w:lang w:val="en-US" w:eastAsia="en-US" w:bidi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0752E"/>
    <w:rPr>
      <w:rFonts w:ascii="Cambria" w:eastAsia="Times New Roman" w:hAnsi="Cambria" w:cs="Times New Roman"/>
      <w:lang w:val="en-US" w:eastAsia="en-US" w:bidi="en-US"/>
    </w:rPr>
  </w:style>
  <w:style w:type="character" w:customStyle="1" w:styleId="5">
    <w:name w:val="Основной текст (5)_"/>
    <w:basedOn w:val="a0"/>
    <w:link w:val="51"/>
    <w:uiPriority w:val="99"/>
    <w:locked/>
    <w:rsid w:val="0030752E"/>
    <w:rPr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30752E"/>
    <w:pPr>
      <w:widowControl w:val="0"/>
      <w:shd w:val="clear" w:color="auto" w:fill="FFFFFF"/>
      <w:spacing w:before="720" w:after="0" w:line="456" w:lineRule="exact"/>
      <w:jc w:val="both"/>
    </w:pPr>
  </w:style>
  <w:style w:type="character" w:customStyle="1" w:styleId="11pt3">
    <w:name w:val="Основной текст + 11 pt3"/>
    <w:aliases w:val="Интервал 0 pt16"/>
    <w:basedOn w:val="11pt"/>
    <w:uiPriority w:val="99"/>
    <w:rsid w:val="0030752E"/>
  </w:style>
  <w:style w:type="paragraph" w:styleId="a5">
    <w:name w:val="annotation text"/>
    <w:basedOn w:val="a"/>
    <w:link w:val="a6"/>
    <w:uiPriority w:val="99"/>
    <w:semiHidden/>
    <w:unhideWhenUsed/>
    <w:rsid w:val="0030752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0752E"/>
    <w:rPr>
      <w:rFonts w:ascii="Times New Roman" w:eastAsia="Times New Roman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30752E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5F4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F4CD1"/>
  </w:style>
  <w:style w:type="paragraph" w:styleId="aa">
    <w:name w:val="footer"/>
    <w:basedOn w:val="a"/>
    <w:link w:val="ab"/>
    <w:uiPriority w:val="99"/>
    <w:unhideWhenUsed/>
    <w:rsid w:val="005F4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F4C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B8DCB-C6AF-44C1-A81A-3F063F95A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4971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zhdanova</dc:creator>
  <cp:keywords/>
  <dc:description/>
  <cp:lastModifiedBy>Razov</cp:lastModifiedBy>
  <cp:revision>13</cp:revision>
  <dcterms:created xsi:type="dcterms:W3CDTF">2017-11-22T11:35:00Z</dcterms:created>
  <dcterms:modified xsi:type="dcterms:W3CDTF">2018-04-20T07:55:00Z</dcterms:modified>
</cp:coreProperties>
</file>