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B6D45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B6D4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B6D45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6D45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6D45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6D45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B6D4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B97142" w:rsidP="004B5E8A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97142" w:rsidRDefault="00830350" w:rsidP="00B9714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B97142">
        <w:rPr>
          <w:rFonts w:ascii="Times New Roman" w:hAnsi="Times New Roman"/>
          <w:b/>
          <w:color w:val="000000" w:themeColor="text1"/>
          <w:sz w:val="28"/>
          <w:szCs w:val="28"/>
        </w:rPr>
        <w:t>инъекций</w:t>
      </w:r>
    </w:p>
    <w:p w:rsidR="00B97142" w:rsidRDefault="00B97142" w:rsidP="00B9714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раствор для инъекций</w:t>
      </w:r>
    </w:p>
    <w:p w:rsidR="00B97142" w:rsidRPr="00C659AF" w:rsidRDefault="00B97142" w:rsidP="00B9714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4198C">
        <w:rPr>
          <w:rFonts w:ascii="Times New Roman" w:hAnsi="Times New Roman"/>
          <w:b/>
          <w:sz w:val="28"/>
          <w:szCs w:val="28"/>
          <w:lang w:val="en-US"/>
        </w:rPr>
        <w:t>Phenylephrini</w:t>
      </w:r>
      <w:proofErr w:type="spellEnd"/>
      <w:r w:rsidRPr="00C659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hydrochloride</w:t>
      </w:r>
    </w:p>
    <w:p w:rsidR="00740A1D" w:rsidRPr="00134630" w:rsidRDefault="00B97142" w:rsidP="00B9714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B97142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proofErr w:type="gramEnd"/>
      <w:r w:rsidRPr="00B97142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  <w:proofErr w:type="spellStart"/>
      <w:r w:rsidRPr="00B97142">
        <w:rPr>
          <w:rFonts w:ascii="Times New Roman" w:hAnsi="Times New Roman"/>
          <w:b/>
          <w:sz w:val="28"/>
          <w:szCs w:val="28"/>
          <w:lang w:val="en-US"/>
        </w:rPr>
        <w:t>injectionibus</w:t>
      </w:r>
      <w:proofErr w:type="spellEnd"/>
      <w:r w:rsidR="00740A1D" w:rsidRPr="00B971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9736F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79736F" w:rsidRPr="00B971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9736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79736F" w:rsidRPr="00B971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42-</w:t>
      </w:r>
      <w:r w:rsidR="00134630" w:rsidRPr="0013463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1936</w:t>
      </w:r>
      <w:r w:rsidR="0079736F" w:rsidRPr="00B971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-9</w:t>
      </w:r>
      <w:r w:rsidR="00134630" w:rsidRPr="0013463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</w:p>
    <w:p w:rsidR="00740A1D" w:rsidRPr="00B97142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B97142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97142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B97142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B97142">
        <w:rPr>
          <w:rFonts w:ascii="Times New Roman" w:hAnsi="Times New Roman"/>
          <w:b w:val="0"/>
          <w:szCs w:val="28"/>
        </w:rPr>
        <w:t>инъекций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B97142" w:rsidRPr="003B4D4E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B97142" w:rsidRPr="003B4D4E">
        <w:rPr>
          <w:rFonts w:ascii="Times New Roman" w:hAnsi="Times New Roman"/>
          <w:b w:val="0"/>
          <w:szCs w:val="28"/>
        </w:rPr>
        <w:t xml:space="preserve"> гидрохлорида </w:t>
      </w:r>
      <w:r w:rsidR="00B97142" w:rsidRPr="003B4D4E">
        <w:rPr>
          <w:rFonts w:ascii="Times New Roman" w:hAnsi="Times New Roman"/>
          <w:b w:val="0"/>
          <w:szCs w:val="28"/>
          <w:lang w:val="en-US"/>
        </w:rPr>
        <w:t>C</w:t>
      </w:r>
      <w:r w:rsidR="00B97142" w:rsidRPr="003B4D4E">
        <w:rPr>
          <w:rFonts w:ascii="Times New Roman" w:hAnsi="Times New Roman"/>
          <w:b w:val="0"/>
          <w:szCs w:val="28"/>
          <w:vertAlign w:val="subscript"/>
        </w:rPr>
        <w:t>9</w:t>
      </w:r>
      <w:r w:rsidR="00B97142" w:rsidRPr="003B4D4E">
        <w:rPr>
          <w:rFonts w:ascii="Times New Roman" w:hAnsi="Times New Roman"/>
          <w:b w:val="0"/>
          <w:szCs w:val="28"/>
          <w:lang w:val="en-US"/>
        </w:rPr>
        <w:t>H</w:t>
      </w:r>
      <w:r w:rsidR="00B97142" w:rsidRPr="003B4D4E">
        <w:rPr>
          <w:rFonts w:ascii="Times New Roman" w:hAnsi="Times New Roman"/>
          <w:b w:val="0"/>
          <w:szCs w:val="28"/>
          <w:vertAlign w:val="subscript"/>
        </w:rPr>
        <w:t>13</w:t>
      </w:r>
      <w:r w:rsidR="00B97142" w:rsidRPr="003B4D4E">
        <w:rPr>
          <w:rFonts w:ascii="Times New Roman" w:hAnsi="Times New Roman"/>
          <w:b w:val="0"/>
          <w:szCs w:val="28"/>
          <w:lang w:val="en-US"/>
        </w:rPr>
        <w:t>NO</w:t>
      </w:r>
      <w:r w:rsidR="00B97142" w:rsidRPr="003B4D4E">
        <w:rPr>
          <w:rFonts w:ascii="Times New Roman" w:hAnsi="Times New Roman"/>
          <w:b w:val="0"/>
          <w:szCs w:val="28"/>
          <w:vertAlign w:val="subscript"/>
        </w:rPr>
        <w:t>2</w:t>
      </w:r>
      <w:r w:rsidR="00B97142" w:rsidRPr="003B4D4E">
        <w:rPr>
          <w:rFonts w:ascii="Times New Roman" w:hAnsi="Times New Roman"/>
          <w:b w:val="0"/>
          <w:szCs w:val="28"/>
        </w:rPr>
        <w:t>∙</w:t>
      </w:r>
      <w:proofErr w:type="spellStart"/>
      <w:r w:rsidR="00B97142" w:rsidRPr="003B4D4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C3DE3" w:rsidRDefault="00C73848" w:rsidP="00CC3DE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717BF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C3DE3" w:rsidRPr="00695BA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CC3D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C3DE3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C3DE3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C3DE3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CC3DE3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CC3DE3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CC3DE3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CC3DE3">
        <w:rPr>
          <w:rStyle w:val="13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</w:t>
      </w:r>
      <w:r w:rsidR="00CC3DE3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(«Количественное</w:t>
      </w:r>
      <w:r w:rsidR="00CC3DE3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C3DE3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2E390D" w:rsidRPr="002E390D" w:rsidRDefault="002E390D" w:rsidP="00CC3DE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Тонкослойная хроматография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Основная зона адсорбции на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раствора сравнения</w:t>
      </w:r>
      <w:proofErr w:type="gram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 А</w:t>
      </w:r>
      <w:proofErr w:type="gram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(0,5 мкг) по положению, интенсивности окраски и величине должна соответствовать основной зоне адсорбции на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раствора стандартного образца (0,5 мкг) («Родственные примеси»).</w:t>
      </w:r>
    </w:p>
    <w:p w:rsidR="00CC3DE3" w:rsidRPr="00F93656" w:rsidRDefault="00961D24" w:rsidP="00CC3D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C3DE3" w:rsidRPr="00F93656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CC3DE3" w:rsidRPr="00F93656">
        <w:rPr>
          <w:rFonts w:ascii="Times New Roman" w:hAnsi="Times New Roman" w:cs="Times New Roman"/>
          <w:sz w:val="28"/>
          <w:szCs w:val="28"/>
        </w:rPr>
        <w:t xml:space="preserve">. </w:t>
      </w:r>
      <w:r w:rsidR="00CC3DE3">
        <w:rPr>
          <w:rFonts w:ascii="Times New Roman" w:hAnsi="Times New Roman" w:cs="Times New Roman"/>
          <w:sz w:val="28"/>
          <w:szCs w:val="28"/>
        </w:rPr>
        <w:t xml:space="preserve">К </w:t>
      </w:r>
      <w:r w:rsidR="00CC3DE3">
        <w:rPr>
          <w:rFonts w:ascii="Times New Roman" w:eastAsia="Gungsuh" w:hAnsi="Times New Roman" w:cs="Times New Roman"/>
          <w:sz w:val="28"/>
          <w:szCs w:val="28"/>
        </w:rPr>
        <w:t>объему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препарата, содержащ</w:t>
      </w:r>
      <w:r w:rsidR="00CC3DE3">
        <w:rPr>
          <w:rFonts w:ascii="Times New Roman" w:eastAsia="Gungsuh" w:hAnsi="Times New Roman" w:cs="Times New Roman"/>
          <w:sz w:val="28"/>
          <w:szCs w:val="28"/>
        </w:rPr>
        <w:t>ему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CC3DE3">
        <w:rPr>
          <w:rFonts w:ascii="Times New Roman" w:eastAsia="Gungsuh" w:hAnsi="Times New Roman" w:cs="Times New Roman"/>
          <w:sz w:val="28"/>
          <w:szCs w:val="28"/>
        </w:rPr>
        <w:t>10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 мг </w:t>
      </w:r>
      <w:proofErr w:type="spellStart"/>
      <w:r w:rsidR="00CC3DE3">
        <w:rPr>
          <w:rFonts w:ascii="Times New Roman" w:eastAsia="Gungsuh" w:hAnsi="Times New Roman" w:cs="Times New Roman"/>
          <w:sz w:val="28"/>
          <w:szCs w:val="28"/>
        </w:rPr>
        <w:t>фенилэфрина</w:t>
      </w:r>
      <w:proofErr w:type="spellEnd"/>
      <w:r w:rsidR="00CC3DE3">
        <w:rPr>
          <w:rFonts w:ascii="Times New Roman" w:eastAsia="Gungsuh" w:hAnsi="Times New Roman" w:cs="Times New Roman"/>
          <w:sz w:val="28"/>
          <w:szCs w:val="28"/>
        </w:rPr>
        <w:t xml:space="preserve"> гидрохлорида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="00CC3DE3">
        <w:rPr>
          <w:rFonts w:ascii="Times New Roman" w:eastAsia="Gungsuh" w:hAnsi="Times New Roman" w:cs="Times New Roman"/>
          <w:sz w:val="28"/>
          <w:szCs w:val="28"/>
        </w:rPr>
        <w:t xml:space="preserve">при необходимости доведенному водой до 1 мл, </w:t>
      </w:r>
      <w:r w:rsidR="00CC3DE3">
        <w:rPr>
          <w:rFonts w:ascii="Times New Roman" w:eastAsia="Gungsuh" w:hAnsi="Times New Roman" w:cs="Times New Roman"/>
          <w:sz w:val="28"/>
          <w:szCs w:val="28"/>
        </w:rPr>
        <w:lastRenderedPageBreak/>
        <w:t>прибавляют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CC3DE3">
        <w:rPr>
          <w:rFonts w:ascii="Times New Roman" w:eastAsia="Gungsuh" w:hAnsi="Times New Roman" w:cs="Times New Roman"/>
          <w:sz w:val="28"/>
          <w:szCs w:val="28"/>
        </w:rPr>
        <w:t>50 мкл 12,5 %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CC3DE3">
        <w:rPr>
          <w:rFonts w:ascii="Times New Roman" w:eastAsia="Gungsuh" w:hAnsi="Times New Roman" w:cs="Times New Roman"/>
          <w:sz w:val="28"/>
          <w:szCs w:val="28"/>
        </w:rPr>
        <w:t>раствора меди(</w:t>
      </w:r>
      <w:r w:rsidR="00CC3DE3">
        <w:rPr>
          <w:rFonts w:ascii="Times New Roman" w:eastAsia="Gungsuh" w:hAnsi="Times New Roman" w:cs="Times New Roman"/>
          <w:sz w:val="28"/>
          <w:szCs w:val="28"/>
          <w:lang w:val="en-US"/>
        </w:rPr>
        <w:t>II</w:t>
      </w:r>
      <w:r w:rsidR="00CC3DE3" w:rsidRPr="003760F1">
        <w:rPr>
          <w:rFonts w:ascii="Times New Roman" w:eastAsia="Gungsuh" w:hAnsi="Times New Roman" w:cs="Times New Roman"/>
          <w:sz w:val="28"/>
          <w:szCs w:val="28"/>
        </w:rPr>
        <w:t>)</w:t>
      </w:r>
      <w:r w:rsidR="00CC3DE3">
        <w:rPr>
          <w:rFonts w:ascii="Times New Roman" w:eastAsia="Gungsuh" w:hAnsi="Times New Roman" w:cs="Times New Roman"/>
          <w:sz w:val="28"/>
          <w:szCs w:val="28"/>
        </w:rPr>
        <w:t xml:space="preserve"> сульфата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CC3DE3">
        <w:rPr>
          <w:rFonts w:ascii="Times New Roman" w:eastAsia="Gungsuh" w:hAnsi="Times New Roman" w:cs="Times New Roman"/>
          <w:sz w:val="28"/>
          <w:szCs w:val="28"/>
        </w:rPr>
        <w:t xml:space="preserve">1 мл 20 % раствора натрия </w:t>
      </w:r>
      <w:proofErr w:type="spellStart"/>
      <w:r w:rsidR="00CC3DE3">
        <w:rPr>
          <w:rFonts w:ascii="Times New Roman" w:eastAsia="Gungsuh" w:hAnsi="Times New Roman" w:cs="Times New Roman"/>
          <w:sz w:val="28"/>
          <w:szCs w:val="28"/>
        </w:rPr>
        <w:t>гидроксида</w:t>
      </w:r>
      <w:proofErr w:type="spellEnd"/>
      <w:r w:rsidR="00CC3DE3">
        <w:rPr>
          <w:rFonts w:ascii="Times New Roman" w:eastAsia="Gungsuh" w:hAnsi="Times New Roman" w:cs="Times New Roman"/>
          <w:sz w:val="28"/>
          <w:szCs w:val="28"/>
        </w:rPr>
        <w:t>;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должно </w:t>
      </w:r>
      <w:r w:rsidR="00CC3DE3">
        <w:rPr>
          <w:rFonts w:ascii="Times New Roman" w:eastAsia="Gungsuh" w:hAnsi="Times New Roman" w:cs="Times New Roman"/>
          <w:sz w:val="28"/>
          <w:szCs w:val="28"/>
        </w:rPr>
        <w:t>появиться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бледное </w:t>
      </w:r>
      <w:r w:rsidR="00CC3DE3">
        <w:rPr>
          <w:rFonts w:ascii="Times New Roman" w:eastAsia="Gungsuh" w:hAnsi="Times New Roman" w:cs="Times New Roman"/>
          <w:sz w:val="28"/>
          <w:szCs w:val="28"/>
        </w:rPr>
        <w:t>фиолетовое</w:t>
      </w:r>
      <w:r w:rsidR="00CC3DE3" w:rsidRPr="00F93656">
        <w:rPr>
          <w:rFonts w:ascii="Times New Roman" w:eastAsia="Gungsuh" w:hAnsi="Times New Roman" w:cs="Times New Roman"/>
          <w:sz w:val="28"/>
          <w:szCs w:val="28"/>
        </w:rPr>
        <w:t xml:space="preserve"> окрашивание. </w:t>
      </w:r>
      <w:r w:rsidR="00CC3DE3" w:rsidRPr="003B4D4E">
        <w:rPr>
          <w:rFonts w:ascii="Times New Roman" w:hAnsi="Times New Roman"/>
          <w:sz w:val="28"/>
          <w:szCs w:val="28"/>
        </w:rPr>
        <w:t>Прибавляют 1</w:t>
      </w:r>
      <w:r w:rsidR="00CC3DE3">
        <w:rPr>
          <w:rFonts w:ascii="Times New Roman" w:hAnsi="Times New Roman"/>
          <w:sz w:val="28"/>
          <w:szCs w:val="28"/>
        </w:rPr>
        <w:t> </w:t>
      </w:r>
      <w:r w:rsidR="00CC3DE3" w:rsidRPr="003B4D4E">
        <w:rPr>
          <w:rFonts w:ascii="Times New Roman" w:hAnsi="Times New Roman"/>
          <w:sz w:val="28"/>
          <w:szCs w:val="28"/>
        </w:rPr>
        <w:t>мл эфира и встряхивают; верхний слой должен остаться бесцветным.</w:t>
      </w:r>
    </w:p>
    <w:p w:rsidR="002D0518" w:rsidRDefault="002D0518" w:rsidP="00017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3030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CE5B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030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030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1F3EEA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C659AF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1F3EE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00F31" w:rsidRPr="001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«Хроматография», ОФС «</w:t>
      </w:r>
      <w:r w:rsidR="00C659AF">
        <w:rPr>
          <w:rFonts w:ascii="Times New Roman" w:hAnsi="Times New Roman" w:cs="Times New Roman"/>
          <w:color w:val="000000" w:themeColor="text1"/>
          <w:sz w:val="28"/>
          <w:szCs w:val="28"/>
        </w:rPr>
        <w:t>Тонкослойная</w:t>
      </w:r>
      <w:r w:rsidR="00000F31" w:rsidRPr="001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хроматография»)</w:t>
      </w:r>
      <w:r w:rsidRPr="001F3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Пластинка.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ТСХ пластинка со слоем силикагеля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C6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9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Подвижная фаза (ПФ)</w:t>
      </w:r>
      <w:r w:rsidRPr="00C6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пропанол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М раствор аммиака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хлороформ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:5.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9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Объем препарата, содержащий </w:t>
      </w:r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>20 мг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фенилэфрина</w:t>
      </w:r>
      <w:proofErr w:type="spellEnd"/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выпаривают </w:t>
      </w:r>
      <w:proofErr w:type="gramStart"/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досуха</w:t>
      </w:r>
      <w:proofErr w:type="gramEnd"/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полученный остаток растворяют в 1 мл метанола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59AF" w:rsidRDefault="00BA7C1D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 А</w:t>
      </w:r>
      <w:r w:rsidR="00C659AF"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659AF"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 мл испытуемого раствора А помещают в мерную колбу вместимостью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659AF"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00 мл и доводят объ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 раствора метанолом до метки.</w:t>
      </w:r>
    </w:p>
    <w:p w:rsidR="00BA7C1D" w:rsidRDefault="00BA7C1D" w:rsidP="00BA7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 Б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 мл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раствора сравнения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А доводят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метанолом до 2,5 мл.</w:t>
      </w:r>
    </w:p>
    <w:p w:rsid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9AF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Раствор </w:t>
      </w:r>
      <w:r w:rsidR="00BA7C1D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>стандартного образца</w:t>
      </w:r>
      <w:r w:rsidRPr="00C659A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. </w:t>
      </w:r>
      <w:r w:rsidR="00BA7C1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1</w:t>
      </w:r>
      <w:r w:rsidRPr="00C659A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0,0 мг </w:t>
      </w:r>
      <w:r w:rsidR="00BA7C1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стандартного образца </w:t>
      </w:r>
      <w:proofErr w:type="spellStart"/>
      <w:r w:rsidR="00BA7C1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фенилэфрина</w:t>
      </w:r>
      <w:proofErr w:type="spellEnd"/>
      <w:r w:rsidR="00BA7C1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гидрохлорида</w:t>
      </w:r>
      <w:r w:rsidRPr="00C659A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 в мерную колбу вместимостью 100 мл, растворяют в метаноле и доводят объем раствора те</w:t>
      </w:r>
      <w:r w:rsidR="00BA7C1D">
        <w:rPr>
          <w:rFonts w:ascii="Times New Roman" w:eastAsia="Times New Roman" w:hAnsi="Times New Roman" w:cs="Times New Roman"/>
          <w:sz w:val="28"/>
          <w:szCs w:val="20"/>
          <w:lang w:eastAsia="ru-RU"/>
        </w:rPr>
        <w:t>м же растворителем до метки.</w:t>
      </w:r>
    </w:p>
    <w:p w:rsidR="00DA501A" w:rsidRDefault="00DA501A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для проверки пригодности </w:t>
      </w:r>
      <w:proofErr w:type="spellStart"/>
      <w:r w:rsidRPr="00DA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хроматографической</w:t>
      </w:r>
      <w:proofErr w:type="spellEnd"/>
      <w:r w:rsidRPr="00DA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20,0 мг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фенилэфрина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 0,12 г глицерина, 20 мг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этамбутола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 помещают в мерную колбу вместимостью 10 мл, растворяют в 7 мл метанола и доводят объем раствора тем же растворителем до метки.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по 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мкл испытуемого раствора (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мкг), 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сравнения</w:t>
      </w:r>
      <w:proofErr w:type="gramStart"/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BA7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мкг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сравнения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мкг)</w:t>
      </w:r>
      <w:r w:rsidR="008D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стандартного образца (0,5 мкг)</w:t>
      </w:r>
      <w:r w:rsidR="008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раствора для проверки пригодности </w:t>
      </w:r>
      <w:proofErr w:type="spellStart"/>
      <w:r w:rsidR="008D0C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8D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(по 10 мкг)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нанесенными пробами высушивают на воздухе в течение 5 мин, помещают в камеру с ПФ и </w:t>
      </w:r>
      <w:proofErr w:type="spellStart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80–90 % длины пластинки от линии старта, ее вынимают из камеры, сушат 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потоке холодного воздуха 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следов растворителей,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опрыскивают </w:t>
      </w:r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0,2 % раствором </w:t>
      </w:r>
      <w:proofErr w:type="spellStart"/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нагревают при 100-105</w:t>
      </w:r>
      <w:proofErr w:type="gramStart"/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="00B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 мин и просматривают при дневном свете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сравнения</w:t>
      </w:r>
      <w:proofErr w:type="gramStart"/>
      <w:r w:rsidR="007843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(0,2 мкг) 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видна зона адсорбции</w:t>
      </w:r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пригодности </w:t>
      </w:r>
      <w:proofErr w:type="spellStart"/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DA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7D2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разделены зоны адсорбции</w:t>
      </w: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AF" w:rsidRPr="00C659AF" w:rsidRDefault="00C659AF" w:rsidP="00C6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Любая зона адсорбции на </w:t>
      </w:r>
      <w:proofErr w:type="spellStart"/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испытуемого раствора по интенсивности окраски не должна превышать зону адсорбции на </w:t>
      </w:r>
      <w:proofErr w:type="spellStart"/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proofErr w:type="gramStart"/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 %)</w:t>
      </w:r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 более 2 зон адсорбции по интенсивности окраски могут превышать зону адсорбции на </w:t>
      </w:r>
      <w:proofErr w:type="spellStart"/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 Б (не более 0,2 %)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59AF" w:rsidRPr="00C659AF" w:rsidRDefault="00C659AF" w:rsidP="00C659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</w:t>
      </w:r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адсорбции на линии старта при оценке не учитыва</w:t>
      </w:r>
      <w:r w:rsidR="007843B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C659AF">
        <w:rPr>
          <w:rFonts w:ascii="Times New Roman" w:eastAsia="Times New Roman" w:hAnsi="Times New Roman" w:cs="Times New Roman"/>
          <w:sz w:val="28"/>
          <w:szCs w:val="20"/>
          <w:lang w:eastAsia="ru-RU"/>
        </w:rPr>
        <w:t>т.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3030DA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proofErr w:type="spellStart"/>
      <w:r w:rsidR="003030DA"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 w:rsidR="003030DA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63209A">
        <w:rPr>
          <w:rStyle w:val="8"/>
          <w:rFonts w:eastAsiaTheme="minorHAnsi"/>
          <w:color w:val="000000" w:themeColor="text1"/>
          <w:sz w:val="28"/>
          <w:szCs w:val="28"/>
        </w:rPr>
        <w:t xml:space="preserve">ВЭЖХ </w:t>
      </w:r>
      <w:r w:rsidR="001A3C48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615E78" w:rsidRPr="001A3C4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A3C48" w:rsidRPr="00C07C99" w:rsidRDefault="001A3C48" w:rsidP="001A3C4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1,1 г натрия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октансульфоната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 л, растворяют в воде, доводят </w:t>
      </w:r>
      <w:r w:rsidRPr="00C07C9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 3,0 фосфорной кислотой разведенной 10 % и доводят объем раствора водой до метки.</w:t>
      </w:r>
    </w:p>
    <w:p w:rsidR="001A3C48" w:rsidRPr="00C07C99" w:rsidRDefault="001A3C48" w:rsidP="001A3C4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Метанол – вода  1:1, </w:t>
      </w:r>
      <w:proofErr w:type="gram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доведенные</w:t>
      </w:r>
      <w:proofErr w:type="gram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Pr="00C07C9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 3,0 фосфорной кислотой.</w:t>
      </w:r>
    </w:p>
    <w:p w:rsidR="001A3C48" w:rsidRPr="00C07C99" w:rsidRDefault="001A3C48" w:rsidP="001A3C4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Точный объем препарата, содержащий около 10 мг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гидрохлорида, помещают в мерную колбу вместимостью 100 мл и доводят объем раствора растворителем до метки.</w:t>
      </w:r>
    </w:p>
    <w:p w:rsidR="001A3C48" w:rsidRPr="00C07C99" w:rsidRDefault="001A3C48" w:rsidP="001A3C4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20 мг (точная навеска) стандартного образца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C07C99">
        <w:rPr>
          <w:rStyle w:val="8"/>
          <w:color w:val="000000" w:themeColor="text1"/>
          <w:sz w:val="28"/>
          <w:szCs w:val="28"/>
        </w:rPr>
        <w:t xml:space="preserve"> 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10 мл, растворяют в растворителе и доводят объем раствора тем же растворителем до метки. 1,0 мл полученного раствора помещают в мерную колбу вместимостью 20 мл и доводят объем раствора растворителем до метки.</w:t>
      </w:r>
    </w:p>
    <w:p w:rsidR="001A3C48" w:rsidRPr="00C07C99" w:rsidRDefault="001A3C48" w:rsidP="001A3C4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07C99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07C9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1A3C48" w:rsidRPr="00C07C99" w:rsidTr="00F303EA">
        <w:tc>
          <w:tcPr>
            <w:tcW w:w="3085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1A3C48" w:rsidRPr="00C07C99" w:rsidTr="00F303EA">
        <w:tc>
          <w:tcPr>
            <w:tcW w:w="3085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A3C48" w:rsidRPr="00C07C99" w:rsidTr="00F303EA">
        <w:tc>
          <w:tcPr>
            <w:tcW w:w="3085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1A3C48" w:rsidRPr="00C07C99" w:rsidTr="00F303EA">
        <w:tc>
          <w:tcPr>
            <w:tcW w:w="3085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280 нм;</w:t>
            </w:r>
          </w:p>
        </w:tc>
      </w:tr>
      <w:tr w:rsidR="001A3C48" w:rsidRPr="00C07C99" w:rsidTr="00F303EA">
        <w:tc>
          <w:tcPr>
            <w:tcW w:w="3085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1A3C48" w:rsidRPr="00C07C99" w:rsidRDefault="001A3C48" w:rsidP="00F3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 мкл.</w:t>
            </w:r>
          </w:p>
        </w:tc>
      </w:tr>
    </w:tbl>
    <w:p w:rsidR="001A3C48" w:rsidRPr="00C07C99" w:rsidRDefault="001A3C48" w:rsidP="001A3C48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proofErr w:type="spellStart"/>
      <w:r w:rsidRPr="00C07C99">
        <w:rPr>
          <w:rStyle w:val="8"/>
          <w:color w:val="000000" w:themeColor="text1"/>
          <w:sz w:val="28"/>
          <w:szCs w:val="28"/>
        </w:rPr>
        <w:t>Хроматографируют</w:t>
      </w:r>
      <w:proofErr w:type="spellEnd"/>
      <w:r w:rsidRPr="00C07C99">
        <w:rPr>
          <w:rStyle w:val="8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1A3C48" w:rsidRPr="00C07C99" w:rsidRDefault="001A3C48" w:rsidP="001A3C4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07C99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07C99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07C99">
        <w:rPr>
          <w:i/>
          <w:color w:val="000000"/>
          <w:sz w:val="28"/>
          <w:szCs w:val="28"/>
        </w:rPr>
        <w:t xml:space="preserve"> системы</w:t>
      </w:r>
      <w:r w:rsidRPr="00C07C99">
        <w:rPr>
          <w:color w:val="000000"/>
          <w:sz w:val="28"/>
          <w:szCs w:val="28"/>
        </w:rPr>
        <w:t xml:space="preserve"> (с использованием раствора стандартного образца) определяют в соответствии с ОФС «Хроматография» со следующим уточнением: </w:t>
      </w:r>
      <w:r w:rsidRPr="00C07C99">
        <w:rPr>
          <w:rStyle w:val="8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C07C99">
        <w:rPr>
          <w:rStyle w:val="8"/>
          <w:color w:val="000000" w:themeColor="text1"/>
          <w:sz w:val="28"/>
          <w:szCs w:val="28"/>
        </w:rPr>
        <w:t xml:space="preserve"> площади пика </w:t>
      </w:r>
      <w:proofErr w:type="spellStart"/>
      <w:r w:rsidRPr="00C07C99">
        <w:rPr>
          <w:rStyle w:val="8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color w:val="000000" w:themeColor="text1"/>
          <w:sz w:val="28"/>
          <w:szCs w:val="28"/>
        </w:rPr>
        <w:t xml:space="preserve"> должно быть не более 2,0 %.</w:t>
      </w:r>
    </w:p>
    <w:p w:rsidR="001A3C48" w:rsidRPr="00C07C99" w:rsidRDefault="001A3C48" w:rsidP="001A3C4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07C99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Pr="00C07C99">
        <w:rPr>
          <w:sz w:val="28"/>
          <w:szCs w:val="28"/>
        </w:rPr>
        <w:t>фенилэфрина</w:t>
      </w:r>
      <w:proofErr w:type="spellEnd"/>
      <w:r w:rsidRPr="00C07C99">
        <w:rPr>
          <w:sz w:val="28"/>
          <w:szCs w:val="28"/>
        </w:rPr>
        <w:t xml:space="preserve"> гидрохлорида </w:t>
      </w:r>
      <w:r w:rsidRPr="00C07C99">
        <w:rPr>
          <w:sz w:val="28"/>
          <w:szCs w:val="28"/>
          <w:lang w:val="en-US"/>
        </w:rPr>
        <w:t>C</w:t>
      </w:r>
      <w:r w:rsidRPr="00C07C99">
        <w:rPr>
          <w:sz w:val="28"/>
          <w:szCs w:val="28"/>
          <w:vertAlign w:val="subscript"/>
        </w:rPr>
        <w:t>9</w:t>
      </w:r>
      <w:r w:rsidRPr="00C07C99">
        <w:rPr>
          <w:sz w:val="28"/>
          <w:szCs w:val="28"/>
          <w:lang w:val="en-US"/>
        </w:rPr>
        <w:t>H</w:t>
      </w:r>
      <w:r w:rsidRPr="00C07C99">
        <w:rPr>
          <w:sz w:val="28"/>
          <w:szCs w:val="28"/>
          <w:vertAlign w:val="subscript"/>
        </w:rPr>
        <w:t>13</w:t>
      </w:r>
      <w:r w:rsidRPr="00C07C99">
        <w:rPr>
          <w:sz w:val="28"/>
          <w:szCs w:val="28"/>
          <w:lang w:val="en-US"/>
        </w:rPr>
        <w:t>NO</w:t>
      </w:r>
      <w:r w:rsidRPr="00C07C99">
        <w:rPr>
          <w:sz w:val="28"/>
          <w:szCs w:val="28"/>
          <w:vertAlign w:val="subscript"/>
        </w:rPr>
        <w:t>2</w:t>
      </w:r>
      <w:r w:rsidRPr="00C07C99">
        <w:rPr>
          <w:sz w:val="28"/>
          <w:szCs w:val="28"/>
        </w:rPr>
        <w:t>∙</w:t>
      </w:r>
      <w:proofErr w:type="spellStart"/>
      <w:r w:rsidRPr="00C07C99">
        <w:rPr>
          <w:sz w:val="28"/>
          <w:szCs w:val="28"/>
          <w:lang w:val="en-US"/>
        </w:rPr>
        <w:t>HCl</w:t>
      </w:r>
      <w:proofErr w:type="spellEnd"/>
      <w:r w:rsidRPr="00C07C99">
        <w:rPr>
          <w:rStyle w:val="8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C07C99">
        <w:rPr>
          <w:rStyle w:val="8"/>
          <w:i/>
          <w:color w:val="000000" w:themeColor="text1"/>
          <w:sz w:val="28"/>
          <w:szCs w:val="28"/>
        </w:rPr>
        <w:t>Х</w:t>
      </w:r>
      <w:r w:rsidRPr="00C07C99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A3C48" w:rsidRPr="00C07C99" w:rsidRDefault="001A3C48" w:rsidP="001A3C48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C07C99">
        <w:rPr>
          <w:position w:val="-30"/>
          <w:sz w:val="28"/>
          <w:lang w:val="en-US"/>
        </w:rPr>
        <w:object w:dxaOrig="4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1.15pt" o:ole="">
            <v:imagedata r:id="rId8" o:title=""/>
          </v:shape>
          <o:OLEObject Type="Embed" ProgID="Equation.3" ShapeID="_x0000_i1025" DrawAspect="Content" ObjectID="_1579692756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1A3C48" w:rsidRPr="00C07C99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C07C99" w:rsidRDefault="001A3C48" w:rsidP="00F303E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1A3C48" w:rsidRPr="00C07C99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C07C99" w:rsidRDefault="001A3C48" w:rsidP="00F303E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1A3C48" w:rsidRPr="00C07C99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C07C99" w:rsidRDefault="001A3C48" w:rsidP="00F303E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A3C48" w:rsidRPr="00C07C99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C07C99" w:rsidRDefault="001A3C48" w:rsidP="00F303E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A3C48" w:rsidRPr="00C07C99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C07C99" w:rsidRDefault="001A3C48" w:rsidP="00F303E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1A3C48" w:rsidTr="00F303EA">
        <w:trPr>
          <w:cantSplit/>
        </w:trPr>
        <w:tc>
          <w:tcPr>
            <w:tcW w:w="637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26" w:type="dxa"/>
          </w:tcPr>
          <w:p w:rsidR="001A3C48" w:rsidRPr="00C07C99" w:rsidRDefault="001A3C48" w:rsidP="00F303EA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1A3C48" w:rsidRPr="00781E86" w:rsidRDefault="001A3C48" w:rsidP="00F303E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мг/мл.</w:t>
            </w:r>
          </w:p>
        </w:tc>
      </w:tr>
    </w:tbl>
    <w:p w:rsidR="00B82948" w:rsidRPr="008F5AB8" w:rsidRDefault="00C73848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B82948" w:rsidRPr="008F5AB8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44" w:rsidRDefault="00847B44" w:rsidP="00004BE2">
      <w:pPr>
        <w:spacing w:after="0" w:line="240" w:lineRule="auto"/>
      </w:pPr>
      <w:r>
        <w:separator/>
      </w:r>
    </w:p>
  </w:endnote>
  <w:endnote w:type="continuationSeparator" w:id="0">
    <w:p w:rsidR="00847B44" w:rsidRDefault="00847B4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05B1D" w:rsidRDefault="000C3C4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B1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D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B1D" w:rsidRDefault="00F05B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44" w:rsidRDefault="00847B44" w:rsidP="00004BE2">
      <w:pPr>
        <w:spacing w:after="0" w:line="240" w:lineRule="auto"/>
      </w:pPr>
      <w:r>
        <w:separator/>
      </w:r>
    </w:p>
  </w:footnote>
  <w:footnote w:type="continuationSeparator" w:id="0">
    <w:p w:rsidR="00847B44" w:rsidRDefault="00847B4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1D" w:rsidRPr="009A7740" w:rsidRDefault="005B6D4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F31"/>
    <w:rsid w:val="00004BE2"/>
    <w:rsid w:val="000079D1"/>
    <w:rsid w:val="00017134"/>
    <w:rsid w:val="00017FF7"/>
    <w:rsid w:val="00022CDE"/>
    <w:rsid w:val="00027D10"/>
    <w:rsid w:val="000420F8"/>
    <w:rsid w:val="00044DF6"/>
    <w:rsid w:val="00054764"/>
    <w:rsid w:val="00065055"/>
    <w:rsid w:val="00074E15"/>
    <w:rsid w:val="00080180"/>
    <w:rsid w:val="0008301E"/>
    <w:rsid w:val="000835AE"/>
    <w:rsid w:val="0008529B"/>
    <w:rsid w:val="00095856"/>
    <w:rsid w:val="00097B64"/>
    <w:rsid w:val="000A0E89"/>
    <w:rsid w:val="000A1559"/>
    <w:rsid w:val="000A7ED0"/>
    <w:rsid w:val="000B186E"/>
    <w:rsid w:val="000B5857"/>
    <w:rsid w:val="000B6448"/>
    <w:rsid w:val="000C3C4F"/>
    <w:rsid w:val="000D7CFC"/>
    <w:rsid w:val="000E2801"/>
    <w:rsid w:val="000F3CC2"/>
    <w:rsid w:val="000F7336"/>
    <w:rsid w:val="00102C05"/>
    <w:rsid w:val="00106766"/>
    <w:rsid w:val="001128BF"/>
    <w:rsid w:val="0011634A"/>
    <w:rsid w:val="00121EFA"/>
    <w:rsid w:val="00123CBA"/>
    <w:rsid w:val="001323B7"/>
    <w:rsid w:val="00134630"/>
    <w:rsid w:val="00136DCE"/>
    <w:rsid w:val="00144EDC"/>
    <w:rsid w:val="00155275"/>
    <w:rsid w:val="0016114D"/>
    <w:rsid w:val="0016385C"/>
    <w:rsid w:val="00164F25"/>
    <w:rsid w:val="0016597E"/>
    <w:rsid w:val="00172B3D"/>
    <w:rsid w:val="0018201F"/>
    <w:rsid w:val="00187200"/>
    <w:rsid w:val="00197BAD"/>
    <w:rsid w:val="001A3C48"/>
    <w:rsid w:val="001B1381"/>
    <w:rsid w:val="001B3747"/>
    <w:rsid w:val="001B4E29"/>
    <w:rsid w:val="001D3968"/>
    <w:rsid w:val="001E742E"/>
    <w:rsid w:val="001F1FBC"/>
    <w:rsid w:val="001F3EEA"/>
    <w:rsid w:val="001F4CE5"/>
    <w:rsid w:val="0020778A"/>
    <w:rsid w:val="00207BE3"/>
    <w:rsid w:val="0021267D"/>
    <w:rsid w:val="002150BF"/>
    <w:rsid w:val="00216FB1"/>
    <w:rsid w:val="0022683A"/>
    <w:rsid w:val="0023148B"/>
    <w:rsid w:val="00231C42"/>
    <w:rsid w:val="002326EC"/>
    <w:rsid w:val="00236747"/>
    <w:rsid w:val="00242EBA"/>
    <w:rsid w:val="0025467F"/>
    <w:rsid w:val="00272782"/>
    <w:rsid w:val="0027453A"/>
    <w:rsid w:val="00293AEC"/>
    <w:rsid w:val="002A35E4"/>
    <w:rsid w:val="002B02C2"/>
    <w:rsid w:val="002B0CAB"/>
    <w:rsid w:val="002C1B04"/>
    <w:rsid w:val="002D0518"/>
    <w:rsid w:val="002D2E5B"/>
    <w:rsid w:val="002E390D"/>
    <w:rsid w:val="002F60E0"/>
    <w:rsid w:val="002F62C7"/>
    <w:rsid w:val="002F62FD"/>
    <w:rsid w:val="003030DA"/>
    <w:rsid w:val="003050F2"/>
    <w:rsid w:val="0030657D"/>
    <w:rsid w:val="003074A8"/>
    <w:rsid w:val="0032365E"/>
    <w:rsid w:val="00331158"/>
    <w:rsid w:val="00335B7E"/>
    <w:rsid w:val="0034107F"/>
    <w:rsid w:val="003466D6"/>
    <w:rsid w:val="003500ED"/>
    <w:rsid w:val="00351A91"/>
    <w:rsid w:val="00354C19"/>
    <w:rsid w:val="00357707"/>
    <w:rsid w:val="0036029F"/>
    <w:rsid w:val="00360B5D"/>
    <w:rsid w:val="00361F7D"/>
    <w:rsid w:val="00363A38"/>
    <w:rsid w:val="0036779B"/>
    <w:rsid w:val="00370CAF"/>
    <w:rsid w:val="0037123B"/>
    <w:rsid w:val="00372F04"/>
    <w:rsid w:val="00380CEA"/>
    <w:rsid w:val="003A0A69"/>
    <w:rsid w:val="003B7097"/>
    <w:rsid w:val="003C081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6725D"/>
    <w:rsid w:val="00472094"/>
    <w:rsid w:val="00472E1B"/>
    <w:rsid w:val="004839A3"/>
    <w:rsid w:val="004937D2"/>
    <w:rsid w:val="004A6FBB"/>
    <w:rsid w:val="004A70AA"/>
    <w:rsid w:val="004B5E8A"/>
    <w:rsid w:val="004C30BA"/>
    <w:rsid w:val="004C6ED2"/>
    <w:rsid w:val="004D253B"/>
    <w:rsid w:val="004D3F54"/>
    <w:rsid w:val="004D66DB"/>
    <w:rsid w:val="004D6A3D"/>
    <w:rsid w:val="004D7D37"/>
    <w:rsid w:val="004E74BD"/>
    <w:rsid w:val="004E7DF3"/>
    <w:rsid w:val="004F6C1C"/>
    <w:rsid w:val="00502226"/>
    <w:rsid w:val="00502BFC"/>
    <w:rsid w:val="0050486F"/>
    <w:rsid w:val="00504A9E"/>
    <w:rsid w:val="00506E31"/>
    <w:rsid w:val="0051056E"/>
    <w:rsid w:val="00510DB1"/>
    <w:rsid w:val="00514754"/>
    <w:rsid w:val="00516936"/>
    <w:rsid w:val="005224E2"/>
    <w:rsid w:val="00523887"/>
    <w:rsid w:val="00524FBF"/>
    <w:rsid w:val="00525FA7"/>
    <w:rsid w:val="0053607B"/>
    <w:rsid w:val="00537219"/>
    <w:rsid w:val="00537E53"/>
    <w:rsid w:val="00540CF1"/>
    <w:rsid w:val="00540D50"/>
    <w:rsid w:val="00565D8B"/>
    <w:rsid w:val="00577868"/>
    <w:rsid w:val="005A0F97"/>
    <w:rsid w:val="005A508B"/>
    <w:rsid w:val="005B674B"/>
    <w:rsid w:val="005B6D45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209A"/>
    <w:rsid w:val="006330C9"/>
    <w:rsid w:val="00640150"/>
    <w:rsid w:val="006463D7"/>
    <w:rsid w:val="006528C3"/>
    <w:rsid w:val="00654C5F"/>
    <w:rsid w:val="006573DF"/>
    <w:rsid w:val="00664370"/>
    <w:rsid w:val="00665913"/>
    <w:rsid w:val="00667D74"/>
    <w:rsid w:val="00670469"/>
    <w:rsid w:val="00674303"/>
    <w:rsid w:val="00676FB1"/>
    <w:rsid w:val="00680DB6"/>
    <w:rsid w:val="006858C7"/>
    <w:rsid w:val="006871A3"/>
    <w:rsid w:val="006A211A"/>
    <w:rsid w:val="006A430E"/>
    <w:rsid w:val="006B112D"/>
    <w:rsid w:val="006B5E8F"/>
    <w:rsid w:val="006B71DD"/>
    <w:rsid w:val="006C14A0"/>
    <w:rsid w:val="006C6F9D"/>
    <w:rsid w:val="006D290E"/>
    <w:rsid w:val="006E047A"/>
    <w:rsid w:val="006E2138"/>
    <w:rsid w:val="006E3567"/>
    <w:rsid w:val="006F3FE8"/>
    <w:rsid w:val="00705288"/>
    <w:rsid w:val="0071480A"/>
    <w:rsid w:val="00717BFD"/>
    <w:rsid w:val="0072166A"/>
    <w:rsid w:val="007304AB"/>
    <w:rsid w:val="00740A1D"/>
    <w:rsid w:val="00745961"/>
    <w:rsid w:val="00750CD4"/>
    <w:rsid w:val="00752B8A"/>
    <w:rsid w:val="007533B6"/>
    <w:rsid w:val="00776EFA"/>
    <w:rsid w:val="00781E86"/>
    <w:rsid w:val="007843B9"/>
    <w:rsid w:val="00784D7F"/>
    <w:rsid w:val="00786BED"/>
    <w:rsid w:val="00787698"/>
    <w:rsid w:val="007907A8"/>
    <w:rsid w:val="0079736F"/>
    <w:rsid w:val="00797F1A"/>
    <w:rsid w:val="007B7207"/>
    <w:rsid w:val="007C5A99"/>
    <w:rsid w:val="007D237A"/>
    <w:rsid w:val="007D2727"/>
    <w:rsid w:val="007D5E3F"/>
    <w:rsid w:val="007E330E"/>
    <w:rsid w:val="007E4DD7"/>
    <w:rsid w:val="007F4CFE"/>
    <w:rsid w:val="007F5485"/>
    <w:rsid w:val="00800D6F"/>
    <w:rsid w:val="008060C4"/>
    <w:rsid w:val="00816A65"/>
    <w:rsid w:val="008221C7"/>
    <w:rsid w:val="00826B81"/>
    <w:rsid w:val="00830350"/>
    <w:rsid w:val="00833EEC"/>
    <w:rsid w:val="008443A7"/>
    <w:rsid w:val="0084507B"/>
    <w:rsid w:val="00847B44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8411D"/>
    <w:rsid w:val="00894A37"/>
    <w:rsid w:val="008969C1"/>
    <w:rsid w:val="008A1FCE"/>
    <w:rsid w:val="008A50AB"/>
    <w:rsid w:val="008A5B05"/>
    <w:rsid w:val="008C5F26"/>
    <w:rsid w:val="008C5F57"/>
    <w:rsid w:val="008D0C86"/>
    <w:rsid w:val="008D0EE8"/>
    <w:rsid w:val="008E1AD7"/>
    <w:rsid w:val="008F1654"/>
    <w:rsid w:val="008F3DEB"/>
    <w:rsid w:val="008F5AB8"/>
    <w:rsid w:val="00912639"/>
    <w:rsid w:val="009337EC"/>
    <w:rsid w:val="0093558A"/>
    <w:rsid w:val="0094172C"/>
    <w:rsid w:val="00945391"/>
    <w:rsid w:val="00945A88"/>
    <w:rsid w:val="009513F5"/>
    <w:rsid w:val="0095255E"/>
    <w:rsid w:val="009567CA"/>
    <w:rsid w:val="0096077F"/>
    <w:rsid w:val="0096178C"/>
    <w:rsid w:val="00961D24"/>
    <w:rsid w:val="00963257"/>
    <w:rsid w:val="009665FD"/>
    <w:rsid w:val="00967214"/>
    <w:rsid w:val="0097422D"/>
    <w:rsid w:val="00983D64"/>
    <w:rsid w:val="0098584A"/>
    <w:rsid w:val="00986195"/>
    <w:rsid w:val="00997DB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187C"/>
    <w:rsid w:val="00A12E25"/>
    <w:rsid w:val="00A22F9F"/>
    <w:rsid w:val="00A363B0"/>
    <w:rsid w:val="00A36686"/>
    <w:rsid w:val="00A42A61"/>
    <w:rsid w:val="00A5145D"/>
    <w:rsid w:val="00A5350B"/>
    <w:rsid w:val="00A60C4D"/>
    <w:rsid w:val="00A60C5B"/>
    <w:rsid w:val="00A620F9"/>
    <w:rsid w:val="00A63A72"/>
    <w:rsid w:val="00A63EB2"/>
    <w:rsid w:val="00A67E21"/>
    <w:rsid w:val="00A7255A"/>
    <w:rsid w:val="00A72C5C"/>
    <w:rsid w:val="00A73A69"/>
    <w:rsid w:val="00A80C3B"/>
    <w:rsid w:val="00A82ABD"/>
    <w:rsid w:val="00A860D2"/>
    <w:rsid w:val="00AA3B25"/>
    <w:rsid w:val="00AA65E9"/>
    <w:rsid w:val="00AB30CB"/>
    <w:rsid w:val="00AB38B0"/>
    <w:rsid w:val="00AB3C69"/>
    <w:rsid w:val="00AC03F1"/>
    <w:rsid w:val="00AD5554"/>
    <w:rsid w:val="00AD7133"/>
    <w:rsid w:val="00AF4520"/>
    <w:rsid w:val="00AF6CBE"/>
    <w:rsid w:val="00B05261"/>
    <w:rsid w:val="00B11B5B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97142"/>
    <w:rsid w:val="00BA04F1"/>
    <w:rsid w:val="00BA12ED"/>
    <w:rsid w:val="00BA4FA5"/>
    <w:rsid w:val="00BA520B"/>
    <w:rsid w:val="00BA5999"/>
    <w:rsid w:val="00BA7C1D"/>
    <w:rsid w:val="00BB0CEC"/>
    <w:rsid w:val="00BC4F58"/>
    <w:rsid w:val="00BC6752"/>
    <w:rsid w:val="00C01676"/>
    <w:rsid w:val="00C02EA4"/>
    <w:rsid w:val="00C11C97"/>
    <w:rsid w:val="00C14A75"/>
    <w:rsid w:val="00C20731"/>
    <w:rsid w:val="00C31CC8"/>
    <w:rsid w:val="00C32D3B"/>
    <w:rsid w:val="00C32E0A"/>
    <w:rsid w:val="00C3741C"/>
    <w:rsid w:val="00C51532"/>
    <w:rsid w:val="00C52D98"/>
    <w:rsid w:val="00C55E0E"/>
    <w:rsid w:val="00C6201D"/>
    <w:rsid w:val="00C64E3D"/>
    <w:rsid w:val="00C659AF"/>
    <w:rsid w:val="00C73848"/>
    <w:rsid w:val="00C82221"/>
    <w:rsid w:val="00C869F8"/>
    <w:rsid w:val="00C900FA"/>
    <w:rsid w:val="00C97896"/>
    <w:rsid w:val="00C97BE8"/>
    <w:rsid w:val="00CA27E9"/>
    <w:rsid w:val="00CA6B17"/>
    <w:rsid w:val="00CB3F44"/>
    <w:rsid w:val="00CB4E30"/>
    <w:rsid w:val="00CC3DE3"/>
    <w:rsid w:val="00CC68D0"/>
    <w:rsid w:val="00CD4BC1"/>
    <w:rsid w:val="00CD75B9"/>
    <w:rsid w:val="00CE0594"/>
    <w:rsid w:val="00CE5BB6"/>
    <w:rsid w:val="00CE6B1B"/>
    <w:rsid w:val="00D00AC3"/>
    <w:rsid w:val="00D02684"/>
    <w:rsid w:val="00D07960"/>
    <w:rsid w:val="00D14CC3"/>
    <w:rsid w:val="00D15063"/>
    <w:rsid w:val="00D15CDD"/>
    <w:rsid w:val="00D2069E"/>
    <w:rsid w:val="00D22CEC"/>
    <w:rsid w:val="00D24C0A"/>
    <w:rsid w:val="00D269D8"/>
    <w:rsid w:val="00D306DB"/>
    <w:rsid w:val="00D30888"/>
    <w:rsid w:val="00D36840"/>
    <w:rsid w:val="00D409C0"/>
    <w:rsid w:val="00D43428"/>
    <w:rsid w:val="00D45097"/>
    <w:rsid w:val="00D468EC"/>
    <w:rsid w:val="00D53FAD"/>
    <w:rsid w:val="00D70132"/>
    <w:rsid w:val="00D739ED"/>
    <w:rsid w:val="00D73F5F"/>
    <w:rsid w:val="00D750BC"/>
    <w:rsid w:val="00D7526F"/>
    <w:rsid w:val="00D77AAF"/>
    <w:rsid w:val="00D80C0F"/>
    <w:rsid w:val="00D85472"/>
    <w:rsid w:val="00D863E9"/>
    <w:rsid w:val="00D86907"/>
    <w:rsid w:val="00D87691"/>
    <w:rsid w:val="00D9767D"/>
    <w:rsid w:val="00DA0D22"/>
    <w:rsid w:val="00DA39E1"/>
    <w:rsid w:val="00DA501A"/>
    <w:rsid w:val="00DB436A"/>
    <w:rsid w:val="00DB7A4C"/>
    <w:rsid w:val="00DC327F"/>
    <w:rsid w:val="00DC79D7"/>
    <w:rsid w:val="00DC7D51"/>
    <w:rsid w:val="00DD3BF3"/>
    <w:rsid w:val="00DD6357"/>
    <w:rsid w:val="00DE4595"/>
    <w:rsid w:val="00DE52B0"/>
    <w:rsid w:val="00DE63CE"/>
    <w:rsid w:val="00DE74D4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56D9E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3472"/>
    <w:rsid w:val="00EC769D"/>
    <w:rsid w:val="00EC7B94"/>
    <w:rsid w:val="00EE2022"/>
    <w:rsid w:val="00F0080B"/>
    <w:rsid w:val="00F05B1D"/>
    <w:rsid w:val="00F07A61"/>
    <w:rsid w:val="00F10987"/>
    <w:rsid w:val="00F15F5C"/>
    <w:rsid w:val="00F2212D"/>
    <w:rsid w:val="00F27F3C"/>
    <w:rsid w:val="00F27F70"/>
    <w:rsid w:val="00F36956"/>
    <w:rsid w:val="00F373F6"/>
    <w:rsid w:val="00F46F2D"/>
    <w:rsid w:val="00F54FAF"/>
    <w:rsid w:val="00F74C5A"/>
    <w:rsid w:val="00F83968"/>
    <w:rsid w:val="00F83D40"/>
    <w:rsid w:val="00F87C33"/>
    <w:rsid w:val="00F9440E"/>
    <w:rsid w:val="00F96B77"/>
    <w:rsid w:val="00FA0B09"/>
    <w:rsid w:val="00FA60A7"/>
    <w:rsid w:val="00FA6BE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8C5-2299-43AD-B992-954EE1C8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130</cp:revision>
  <dcterms:created xsi:type="dcterms:W3CDTF">2017-10-09T14:31:00Z</dcterms:created>
  <dcterms:modified xsi:type="dcterms:W3CDTF">2018-02-09T11:46:00Z</dcterms:modified>
</cp:coreProperties>
</file>