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07" w:rsidRDefault="00831407" w:rsidP="00852DAD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407" w:rsidRDefault="00831407" w:rsidP="00852DAD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407" w:rsidRDefault="00831407" w:rsidP="00852DAD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8B0" w:rsidRPr="009C549E" w:rsidRDefault="008A58B0" w:rsidP="00852DAD">
      <w:pPr>
        <w:tabs>
          <w:tab w:val="left" w:pos="504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8A58B0" w:rsidRPr="009C549E" w:rsidRDefault="00852DAD" w:rsidP="00852DAD">
      <w:pPr>
        <w:tabs>
          <w:tab w:val="left" w:pos="567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Микст-а</w:t>
      </w:r>
      <w:r w:rsidR="00D70A26">
        <w:rPr>
          <w:rStyle w:val="11pt"/>
          <w:color w:val="000000"/>
          <w:spacing w:val="-3"/>
          <w:sz w:val="28"/>
          <w:szCs w:val="28"/>
        </w:rPr>
        <w:t xml:space="preserve">ллерген </w:t>
      </w:r>
      <w:r w:rsidR="0056495C">
        <w:rPr>
          <w:rStyle w:val="11pt"/>
          <w:color w:val="000000"/>
          <w:spacing w:val="-3"/>
          <w:sz w:val="28"/>
          <w:szCs w:val="28"/>
        </w:rPr>
        <w:t>из пыльцы</w:t>
      </w:r>
      <w:r w:rsidR="008A58B0"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1E4CA0" w:rsidRDefault="001E4CA0" w:rsidP="0056495C">
      <w:pPr>
        <w:tabs>
          <w:tab w:val="left" w:pos="504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сорн</w:t>
      </w:r>
      <w:r w:rsidR="0056495C">
        <w:rPr>
          <w:rStyle w:val="11pt"/>
          <w:color w:val="000000"/>
          <w:spacing w:val="-3"/>
          <w:sz w:val="28"/>
          <w:szCs w:val="28"/>
        </w:rPr>
        <w:t>ых трав</w:t>
      </w:r>
      <w:r w:rsidR="0056495C"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и подсолнечника </w:t>
      </w:r>
    </w:p>
    <w:p w:rsidR="0056495C" w:rsidRPr="009C549E" w:rsidRDefault="008A58B0" w:rsidP="0056495C">
      <w:pPr>
        <w:tabs>
          <w:tab w:val="left" w:pos="504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для </w:t>
      </w:r>
      <w:r w:rsidR="0056495C">
        <w:rPr>
          <w:rStyle w:val="11pt"/>
          <w:color w:val="000000"/>
          <w:spacing w:val="-3"/>
          <w:sz w:val="28"/>
          <w:szCs w:val="28"/>
        </w:rPr>
        <w:t>диагностики</w:t>
      </w:r>
      <w:r w:rsidR="0056495C" w:rsidRPr="009C549E">
        <w:rPr>
          <w:rStyle w:val="11pt"/>
          <w:color w:val="000000"/>
          <w:spacing w:val="-3"/>
          <w:sz w:val="28"/>
          <w:szCs w:val="28"/>
        </w:rPr>
        <w:t>,</w:t>
      </w:r>
      <w:r w:rsidR="001E4CA0" w:rsidRPr="001E4CA0">
        <w:rPr>
          <w:rStyle w:val="11pt"/>
          <w:color w:val="000000"/>
          <w:spacing w:val="-3"/>
          <w:sz w:val="28"/>
          <w:szCs w:val="28"/>
        </w:rPr>
        <w:t xml:space="preserve"> </w:t>
      </w:r>
      <w:r w:rsidR="001E4CA0">
        <w:rPr>
          <w:rStyle w:val="11pt"/>
          <w:color w:val="000000"/>
          <w:spacing w:val="-3"/>
          <w:sz w:val="28"/>
          <w:szCs w:val="28"/>
        </w:rPr>
        <w:t>и</w:t>
      </w:r>
      <w:r w:rsidR="001E4CA0" w:rsidRPr="0056495C">
        <w:rPr>
          <w:rStyle w:val="11pt"/>
          <w:color w:val="000000"/>
          <w:spacing w:val="-3"/>
          <w:sz w:val="28"/>
          <w:szCs w:val="28"/>
        </w:rPr>
        <w:t xml:space="preserve"> </w:t>
      </w:r>
      <w:r w:rsidR="001E4CA0" w:rsidRPr="009C549E">
        <w:rPr>
          <w:rStyle w:val="11pt"/>
          <w:color w:val="000000"/>
          <w:spacing w:val="-3"/>
          <w:sz w:val="28"/>
          <w:szCs w:val="28"/>
        </w:rPr>
        <w:t>лечения</w:t>
      </w:r>
    </w:p>
    <w:p w:rsidR="0056495C" w:rsidRDefault="0056495C" w:rsidP="002357DA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накожного</w:t>
      </w:r>
      <w:proofErr w:type="gramEnd"/>
    </w:p>
    <w:p w:rsidR="008A58B0" w:rsidRDefault="0056495C" w:rsidP="002357DA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скарификационного нанесения,</w:t>
      </w:r>
    </w:p>
    <w:p w:rsidR="0056495C" w:rsidRDefault="0056495C" w:rsidP="002357DA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для внутрикожного введения</w:t>
      </w:r>
      <w:proofErr w:type="gramStart"/>
      <w:r w:rsidR="001E4CA0">
        <w:rPr>
          <w:rFonts w:ascii="Times New Roman" w:hAnsi="Times New Roman" w:cs="Times New Roman"/>
          <w:sz w:val="28"/>
          <w:szCs w:val="28"/>
        </w:rPr>
        <w:tab/>
      </w:r>
      <w:r w:rsidR="001E4CA0">
        <w:rPr>
          <w:rFonts w:ascii="Times New Roman" w:hAnsi="Times New Roman" w:cs="Times New Roman"/>
          <w:sz w:val="28"/>
          <w:szCs w:val="28"/>
        </w:rPr>
        <w:tab/>
      </w:r>
      <w:r w:rsidR="001E4CA0" w:rsidRPr="007A78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4CA0" w:rsidRPr="007A78FD">
        <w:rPr>
          <w:rFonts w:ascii="Times New Roman" w:hAnsi="Times New Roman" w:cs="Times New Roman"/>
          <w:sz w:val="28"/>
          <w:szCs w:val="28"/>
        </w:rPr>
        <w:t>з</w:t>
      </w:r>
      <w:r w:rsidR="001E4CA0">
        <w:rPr>
          <w:rFonts w:ascii="Times New Roman" w:hAnsi="Times New Roman" w:cs="Times New Roman"/>
          <w:sz w:val="28"/>
          <w:szCs w:val="28"/>
        </w:rPr>
        <w:t>амен ФС 42-31443-95</w:t>
      </w:r>
    </w:p>
    <w:p w:rsidR="008A58B0" w:rsidRDefault="008A58B0" w:rsidP="00852DAD">
      <w:pPr>
        <w:tabs>
          <w:tab w:val="left" w:pos="55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ab/>
      </w:r>
      <w:r w:rsidR="001E4CA0">
        <w:rPr>
          <w:rStyle w:val="11pt"/>
          <w:color w:val="000000"/>
          <w:spacing w:val="-3"/>
          <w:sz w:val="28"/>
          <w:szCs w:val="28"/>
        </w:rPr>
        <w:tab/>
      </w:r>
      <w:r w:rsidR="001E4CA0">
        <w:rPr>
          <w:rFonts w:ascii="Times New Roman" w:hAnsi="Times New Roman" w:cs="Times New Roman"/>
          <w:sz w:val="28"/>
          <w:szCs w:val="28"/>
        </w:rPr>
        <w:t>ФС 42-264ВС-89</w:t>
      </w:r>
    </w:p>
    <w:p w:rsidR="007A78FD" w:rsidRPr="009C549E" w:rsidRDefault="007A78FD" w:rsidP="00852DAD">
      <w:pPr>
        <w:tabs>
          <w:tab w:val="left" w:pos="5550"/>
        </w:tabs>
        <w:spacing w:after="0" w:line="360" w:lineRule="auto"/>
        <w:jc w:val="both"/>
        <w:rPr>
          <w:spacing w:val="-1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58B0" w:rsidRDefault="008A58B0" w:rsidP="00852DAD">
      <w:pPr>
        <w:spacing w:after="0" w:line="360" w:lineRule="auto"/>
        <w:jc w:val="both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</w:t>
      </w:r>
    </w:p>
    <w:p w:rsidR="00134B8C" w:rsidRDefault="008A58B0" w:rsidP="00134B8C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r w:rsidR="00134B8C"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статья распространяется на микст-аллерген из пыльцы </w:t>
      </w:r>
      <w:r w:rsidR="0046271E">
        <w:rPr>
          <w:rStyle w:val="11pt"/>
          <w:color w:val="000000"/>
          <w:spacing w:val="-3"/>
          <w:sz w:val="28"/>
          <w:szCs w:val="28"/>
        </w:rPr>
        <w:t xml:space="preserve">сорных трав и подсолнечника </w:t>
      </w:r>
      <w:r w:rsidR="00134B8C">
        <w:rPr>
          <w:rStyle w:val="11pt"/>
          <w:color w:val="000000"/>
          <w:spacing w:val="-3"/>
          <w:sz w:val="28"/>
          <w:szCs w:val="28"/>
        </w:rPr>
        <w:t>для диагностики и лечения</w:t>
      </w:r>
      <w:r w:rsidR="00134B8C" w:rsidRPr="008D75BC">
        <w:rPr>
          <w:rStyle w:val="11pt"/>
          <w:color w:val="000000"/>
          <w:spacing w:val="-3"/>
          <w:sz w:val="28"/>
          <w:szCs w:val="28"/>
        </w:rPr>
        <w:t xml:space="preserve">, </w:t>
      </w:r>
      <w:r w:rsidR="00134B8C" w:rsidRPr="00BF7C1A">
        <w:rPr>
          <w:rStyle w:val="11pt"/>
          <w:color w:val="000000"/>
          <w:spacing w:val="-3"/>
          <w:sz w:val="28"/>
          <w:szCs w:val="28"/>
        </w:rPr>
        <w:t>раствор для накожного скарификационного нанесения,</w:t>
      </w:r>
      <w:r w:rsidR="00134B8C">
        <w:rPr>
          <w:rStyle w:val="11pt"/>
          <w:color w:val="000000"/>
          <w:spacing w:val="-3"/>
          <w:sz w:val="28"/>
          <w:szCs w:val="28"/>
        </w:rPr>
        <w:t xml:space="preserve"> </w:t>
      </w:r>
      <w:r w:rsidR="00134B8C"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 w:rsidR="00134B8C">
        <w:rPr>
          <w:rStyle w:val="11pt"/>
          <w:color w:val="000000"/>
          <w:spacing w:val="-3"/>
          <w:sz w:val="28"/>
          <w:szCs w:val="28"/>
        </w:rPr>
        <w:t>,</w:t>
      </w:r>
      <w:r w:rsidR="00134B8C"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="00134B8C">
        <w:rPr>
          <w:rStyle w:val="11pt"/>
          <w:color w:val="000000"/>
          <w:spacing w:val="-3"/>
          <w:sz w:val="28"/>
          <w:szCs w:val="28"/>
        </w:rPr>
        <w:t>. Препарат</w:t>
      </w:r>
      <w:r w:rsidR="00134B8C"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 w:rsidR="00134B8C"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экстракт белково-полисахаридных комплексов, выделенных из </w:t>
      </w:r>
      <w:r w:rsidR="00026289">
        <w:rPr>
          <w:rStyle w:val="11pt"/>
          <w:color w:val="000000"/>
          <w:spacing w:val="-3"/>
          <w:sz w:val="28"/>
          <w:szCs w:val="28"/>
        </w:rPr>
        <w:t xml:space="preserve">смеси </w:t>
      </w:r>
      <w:r w:rsidR="00134B8C">
        <w:rPr>
          <w:rStyle w:val="11pt"/>
          <w:color w:val="000000"/>
          <w:spacing w:val="-3"/>
          <w:sz w:val="28"/>
          <w:szCs w:val="28"/>
        </w:rPr>
        <w:t xml:space="preserve">пыльцы </w:t>
      </w:r>
      <w:r w:rsidR="0046271E">
        <w:rPr>
          <w:rStyle w:val="11pt"/>
          <w:color w:val="000000"/>
          <w:spacing w:val="-3"/>
          <w:sz w:val="28"/>
          <w:szCs w:val="28"/>
        </w:rPr>
        <w:t>сорн</w:t>
      </w:r>
      <w:r w:rsidR="00026289">
        <w:rPr>
          <w:rStyle w:val="11pt"/>
          <w:color w:val="000000"/>
          <w:spacing w:val="-3"/>
          <w:sz w:val="28"/>
          <w:szCs w:val="28"/>
        </w:rPr>
        <w:t>ых трав</w:t>
      </w:r>
      <w:r w:rsidR="003A002D">
        <w:rPr>
          <w:rStyle w:val="11pt"/>
          <w:color w:val="000000"/>
          <w:spacing w:val="-3"/>
          <w:sz w:val="28"/>
          <w:szCs w:val="28"/>
        </w:rPr>
        <w:t xml:space="preserve"> (амброзии полыннолистной, лебеды татарской, полыни горькой</w:t>
      </w:r>
      <w:r w:rsidR="00BE524A">
        <w:rPr>
          <w:rStyle w:val="11pt"/>
          <w:color w:val="000000"/>
          <w:spacing w:val="-3"/>
          <w:sz w:val="28"/>
          <w:szCs w:val="28"/>
        </w:rPr>
        <w:t xml:space="preserve">) </w:t>
      </w:r>
      <w:r w:rsidR="003A002D">
        <w:rPr>
          <w:rStyle w:val="11pt"/>
          <w:color w:val="000000"/>
          <w:spacing w:val="-3"/>
          <w:sz w:val="28"/>
          <w:szCs w:val="28"/>
        </w:rPr>
        <w:t>и подсолнечника однолетнего</w:t>
      </w:r>
      <w:r w:rsidR="00026289">
        <w:rPr>
          <w:rStyle w:val="11pt"/>
          <w:color w:val="000000"/>
          <w:spacing w:val="-3"/>
          <w:sz w:val="28"/>
          <w:szCs w:val="28"/>
        </w:rPr>
        <w:t xml:space="preserve"> </w:t>
      </w:r>
      <w:r w:rsidR="00134B8C">
        <w:rPr>
          <w:rStyle w:val="11pt"/>
          <w:color w:val="000000"/>
          <w:spacing w:val="-3"/>
          <w:sz w:val="28"/>
          <w:szCs w:val="28"/>
        </w:rPr>
        <w:t>экстрагированием</w:t>
      </w:r>
      <w:r w:rsidR="00134B8C" w:rsidRPr="00B11406">
        <w:rPr>
          <w:color w:val="000000"/>
          <w:spacing w:val="-3"/>
          <w:sz w:val="28"/>
          <w:szCs w:val="28"/>
        </w:rPr>
        <w:t xml:space="preserve"> </w:t>
      </w:r>
      <w:r w:rsidR="00134B8C"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="00134B8C"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 w:rsidR="00134B8C">
        <w:rPr>
          <w:rStyle w:val="11pt"/>
          <w:color w:val="000000"/>
          <w:spacing w:val="-3"/>
          <w:sz w:val="28"/>
          <w:szCs w:val="28"/>
        </w:rPr>
        <w:t>Действующим веществом препарата являются аллергены из пыльцы</w:t>
      </w:r>
      <w:r w:rsidR="00026289" w:rsidRPr="00026289">
        <w:rPr>
          <w:rStyle w:val="11pt"/>
          <w:color w:val="000000"/>
          <w:spacing w:val="-3"/>
          <w:sz w:val="28"/>
          <w:szCs w:val="28"/>
        </w:rPr>
        <w:t xml:space="preserve"> </w:t>
      </w:r>
      <w:r w:rsidR="003A002D">
        <w:rPr>
          <w:rStyle w:val="11pt"/>
          <w:color w:val="000000"/>
          <w:spacing w:val="-3"/>
          <w:sz w:val="28"/>
          <w:szCs w:val="28"/>
        </w:rPr>
        <w:t>вышеперечисленных сорных трав и подсолнечника однолетнего</w:t>
      </w:r>
      <w:r w:rsidR="00134B8C">
        <w:rPr>
          <w:rStyle w:val="11pt"/>
          <w:color w:val="000000"/>
          <w:spacing w:val="-3"/>
          <w:sz w:val="28"/>
          <w:szCs w:val="28"/>
        </w:rPr>
        <w:t>, в 1 мл содержится 10000</w:t>
      </w:r>
      <w:r w:rsidR="00134B8C"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 w:rsidR="00134B8C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134B8C">
        <w:rPr>
          <w:rStyle w:val="11pt"/>
          <w:color w:val="000000"/>
          <w:spacing w:val="-3"/>
          <w:sz w:val="28"/>
          <w:szCs w:val="28"/>
        </w:rPr>
        <w:t>.</w:t>
      </w:r>
    </w:p>
    <w:p w:rsidR="00EB2C60" w:rsidRDefault="00134B8C" w:rsidP="00EB2C60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микст-аллергеном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 разводящей жидкостью, предназначенной для приготовления различных разведений препарата, применяемых для иммунотерапии. Препарат предназначен для специфической диагностики и специфической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иммунотерпапии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аллергических заболеваний, обусловленных пыльцой</w:t>
      </w:r>
      <w:r w:rsidRPr="00564AD3">
        <w:rPr>
          <w:rStyle w:val="11pt"/>
          <w:color w:val="000000"/>
          <w:spacing w:val="-3"/>
          <w:sz w:val="28"/>
          <w:szCs w:val="28"/>
        </w:rPr>
        <w:t xml:space="preserve"> </w:t>
      </w:r>
      <w:r w:rsidR="00E83057">
        <w:rPr>
          <w:rStyle w:val="11pt"/>
          <w:color w:val="000000"/>
          <w:spacing w:val="-3"/>
          <w:sz w:val="28"/>
          <w:szCs w:val="28"/>
        </w:rPr>
        <w:t xml:space="preserve">сорных трав (амброзии </w:t>
      </w:r>
      <w:r w:rsidR="00E83057">
        <w:rPr>
          <w:rStyle w:val="11pt"/>
          <w:color w:val="000000"/>
          <w:spacing w:val="-3"/>
          <w:sz w:val="28"/>
          <w:szCs w:val="28"/>
        </w:rPr>
        <w:lastRenderedPageBreak/>
        <w:t>полыннолистной, лебеды татарской, полыни горькой) и подсолнечника однолетнего</w:t>
      </w:r>
      <w:r w:rsidR="006D686F">
        <w:rPr>
          <w:rStyle w:val="11pt"/>
          <w:color w:val="000000"/>
          <w:spacing w:val="-3"/>
          <w:sz w:val="28"/>
          <w:szCs w:val="28"/>
        </w:rPr>
        <w:t>.</w:t>
      </w:r>
    </w:p>
    <w:p w:rsidR="00134B8C" w:rsidRDefault="00EB2C60" w:rsidP="00EB2C60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  <w:r w:rsidR="00134B8C"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134B8C" w:rsidRDefault="00134B8C" w:rsidP="00134B8C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</w:p>
    <w:p w:rsidR="00134B8C" w:rsidRDefault="00134B8C" w:rsidP="00134B8C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134B8C" w:rsidRDefault="00134B8C" w:rsidP="00134B8C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Микст-аллерген из пыльцы </w:t>
      </w:r>
      <w:r w:rsidR="008E0350">
        <w:rPr>
          <w:rStyle w:val="11pt"/>
          <w:color w:val="000000"/>
          <w:spacing w:val="-3"/>
          <w:sz w:val="28"/>
          <w:szCs w:val="28"/>
        </w:rPr>
        <w:t>сорн</w:t>
      </w:r>
      <w:r w:rsidR="007F3AD0">
        <w:rPr>
          <w:rStyle w:val="11pt"/>
          <w:color w:val="000000"/>
          <w:spacing w:val="-3"/>
          <w:sz w:val="28"/>
          <w:szCs w:val="28"/>
        </w:rPr>
        <w:t xml:space="preserve">ых трав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маточного водно-солевого экстракта пыльцы </w:t>
      </w:r>
      <w:r w:rsidR="008E0350">
        <w:rPr>
          <w:rStyle w:val="11pt"/>
          <w:color w:val="000000"/>
          <w:spacing w:val="-3"/>
          <w:sz w:val="28"/>
          <w:szCs w:val="28"/>
        </w:rPr>
        <w:t>сорных трав: амброзии полыннолистной (</w:t>
      </w:r>
      <w:r w:rsidR="008E0350" w:rsidRPr="00CD10B0">
        <w:rPr>
          <w:rStyle w:val="11pt"/>
          <w:i/>
          <w:color w:val="000000"/>
          <w:spacing w:val="-3"/>
          <w:sz w:val="28"/>
          <w:szCs w:val="28"/>
          <w:lang w:val="en-US"/>
        </w:rPr>
        <w:t>Ambrosia</w:t>
      </w:r>
      <w:r w:rsidR="008E0350" w:rsidRPr="00CD10B0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8E0350">
        <w:rPr>
          <w:rStyle w:val="11pt"/>
          <w:i/>
          <w:color w:val="000000"/>
          <w:spacing w:val="-3"/>
          <w:sz w:val="28"/>
          <w:szCs w:val="28"/>
          <w:lang w:val="en-US"/>
        </w:rPr>
        <w:t>artemisiifolia</w:t>
      </w:r>
      <w:proofErr w:type="spellEnd"/>
      <w:r w:rsidR="008E0350" w:rsidRPr="007C132E">
        <w:rPr>
          <w:rStyle w:val="11pt"/>
          <w:i/>
          <w:color w:val="000000"/>
          <w:spacing w:val="-3"/>
          <w:sz w:val="28"/>
          <w:szCs w:val="28"/>
        </w:rPr>
        <w:t>)</w:t>
      </w:r>
      <w:r w:rsidR="008E0350">
        <w:rPr>
          <w:rStyle w:val="11pt"/>
          <w:color w:val="000000"/>
          <w:spacing w:val="-3"/>
          <w:sz w:val="28"/>
          <w:szCs w:val="28"/>
        </w:rPr>
        <w:t>, лебеды татарской (</w:t>
      </w:r>
      <w:proofErr w:type="spellStart"/>
      <w:r w:rsidR="008E0350">
        <w:rPr>
          <w:rStyle w:val="11pt"/>
          <w:i/>
          <w:color w:val="000000"/>
          <w:spacing w:val="-3"/>
          <w:sz w:val="28"/>
          <w:szCs w:val="28"/>
          <w:lang w:val="en-US"/>
        </w:rPr>
        <w:t>Atriplex</w:t>
      </w:r>
      <w:proofErr w:type="spellEnd"/>
      <w:r w:rsidR="008E0350" w:rsidRPr="000239B8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8E0350">
        <w:rPr>
          <w:rStyle w:val="11pt"/>
          <w:i/>
          <w:color w:val="000000"/>
          <w:spacing w:val="-3"/>
          <w:sz w:val="28"/>
          <w:szCs w:val="28"/>
          <w:lang w:val="en-US"/>
        </w:rPr>
        <w:t>tatarica</w:t>
      </w:r>
      <w:proofErr w:type="spellEnd"/>
      <w:r w:rsidR="008E0350" w:rsidRPr="007C132E">
        <w:rPr>
          <w:rStyle w:val="11pt"/>
          <w:i/>
          <w:color w:val="000000"/>
          <w:spacing w:val="-3"/>
          <w:sz w:val="28"/>
          <w:szCs w:val="28"/>
        </w:rPr>
        <w:t>)</w:t>
      </w:r>
      <w:r w:rsidR="008E0350">
        <w:rPr>
          <w:rStyle w:val="11pt"/>
          <w:color w:val="000000"/>
          <w:spacing w:val="-3"/>
          <w:sz w:val="28"/>
          <w:szCs w:val="28"/>
        </w:rPr>
        <w:t>, полыни горькой</w:t>
      </w:r>
      <w:r w:rsidR="00ED08AB">
        <w:rPr>
          <w:rStyle w:val="11pt"/>
          <w:color w:val="000000"/>
          <w:spacing w:val="-3"/>
          <w:sz w:val="28"/>
          <w:szCs w:val="28"/>
        </w:rPr>
        <w:t xml:space="preserve"> (</w:t>
      </w:r>
      <w:r w:rsidR="00ED08AB">
        <w:rPr>
          <w:rStyle w:val="11pt"/>
          <w:i/>
          <w:color w:val="000000"/>
          <w:spacing w:val="-3"/>
          <w:sz w:val="28"/>
          <w:szCs w:val="28"/>
          <w:lang w:val="en-US"/>
        </w:rPr>
        <w:t>Artemisia</w:t>
      </w:r>
      <w:r w:rsidR="00ED08AB" w:rsidRPr="00677332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ED08AB">
        <w:rPr>
          <w:rStyle w:val="11pt"/>
          <w:i/>
          <w:color w:val="000000"/>
          <w:spacing w:val="-3"/>
          <w:sz w:val="28"/>
          <w:szCs w:val="28"/>
          <w:lang w:val="en-US"/>
        </w:rPr>
        <w:t>absinthium</w:t>
      </w:r>
      <w:proofErr w:type="spellEnd"/>
      <w:r w:rsidR="00ED08AB" w:rsidRPr="007C132E">
        <w:rPr>
          <w:rStyle w:val="11pt"/>
          <w:i/>
          <w:color w:val="000000"/>
          <w:spacing w:val="-3"/>
          <w:sz w:val="28"/>
          <w:szCs w:val="28"/>
        </w:rPr>
        <w:t>)</w:t>
      </w:r>
      <w:r w:rsidR="008E0350">
        <w:rPr>
          <w:rStyle w:val="11pt"/>
          <w:color w:val="000000"/>
          <w:spacing w:val="-3"/>
          <w:sz w:val="28"/>
          <w:szCs w:val="28"/>
        </w:rPr>
        <w:t xml:space="preserve"> и подсолнечника однолетнего</w:t>
      </w:r>
      <w:r w:rsidR="00ED08AB">
        <w:rPr>
          <w:rStyle w:val="11pt"/>
          <w:color w:val="000000"/>
          <w:spacing w:val="-3"/>
          <w:sz w:val="28"/>
          <w:szCs w:val="28"/>
        </w:rPr>
        <w:t xml:space="preserve"> (</w:t>
      </w:r>
      <w:r w:rsidR="00ED08AB">
        <w:rPr>
          <w:rStyle w:val="11pt"/>
          <w:i/>
          <w:color w:val="000000"/>
          <w:spacing w:val="-3"/>
          <w:sz w:val="28"/>
          <w:szCs w:val="28"/>
          <w:lang w:val="en-US"/>
        </w:rPr>
        <w:t>Helianthus</w:t>
      </w:r>
      <w:r w:rsidR="00ED08AB" w:rsidRPr="00A077DB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ED08AB">
        <w:rPr>
          <w:rStyle w:val="11pt"/>
          <w:i/>
          <w:color w:val="000000"/>
          <w:spacing w:val="-3"/>
          <w:sz w:val="28"/>
          <w:szCs w:val="28"/>
          <w:lang w:val="en-US"/>
        </w:rPr>
        <w:t>annuus</w:t>
      </w:r>
      <w:proofErr w:type="spellEnd"/>
      <w:r w:rsidR="00ED08AB" w:rsidRPr="007C132E">
        <w:rPr>
          <w:rStyle w:val="11pt"/>
          <w:i/>
          <w:color w:val="000000"/>
          <w:spacing w:val="-3"/>
          <w:sz w:val="28"/>
          <w:szCs w:val="28"/>
        </w:rPr>
        <w:t>)</w:t>
      </w:r>
      <w:r w:rsidR="008E0350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>Сырьем для изготовления препарата служит пыльца</w:t>
      </w:r>
      <w:r>
        <w:rPr>
          <w:rStyle w:val="11pt"/>
          <w:color w:val="000000"/>
          <w:spacing w:val="-3"/>
          <w:sz w:val="28"/>
          <w:szCs w:val="28"/>
        </w:rPr>
        <w:t xml:space="preserve"> вышеуказанных </w:t>
      </w:r>
      <w:r w:rsidR="00B124FE">
        <w:rPr>
          <w:rStyle w:val="11pt"/>
          <w:color w:val="000000"/>
          <w:spacing w:val="-3"/>
          <w:sz w:val="28"/>
          <w:szCs w:val="28"/>
        </w:rPr>
        <w:t>сорн</w:t>
      </w:r>
      <w:r w:rsidR="00BD0D53">
        <w:rPr>
          <w:rStyle w:val="11pt"/>
          <w:color w:val="000000"/>
          <w:spacing w:val="-3"/>
          <w:sz w:val="28"/>
          <w:szCs w:val="28"/>
        </w:rPr>
        <w:t>ых трав</w:t>
      </w:r>
      <w:r w:rsidR="00B124FE">
        <w:rPr>
          <w:rStyle w:val="11pt"/>
          <w:color w:val="000000"/>
          <w:spacing w:val="-3"/>
          <w:sz w:val="28"/>
          <w:szCs w:val="28"/>
        </w:rPr>
        <w:t xml:space="preserve"> и подсолнечника однолетнего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</w:p>
    <w:p w:rsidR="00134B8C" w:rsidRDefault="00134B8C" w:rsidP="00134B8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каждого вида растения должна быть морфологически однородной, допускается примесь пыльцы растений других видов не более 10 % (контролируют с помощью световой микроскопии). Пыльца каждого вида растения должна обладать характерными признаками (см. таблицу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). </w:t>
      </w:r>
    </w:p>
    <w:p w:rsidR="00134B8C" w:rsidRDefault="00134B8C" w:rsidP="00134B8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</w:t>
      </w:r>
      <w:r>
        <w:rPr>
          <w:rFonts w:ascii="Times New Roman" w:hAnsi="Times New Roman" w:cs="Times New Roman"/>
          <w:sz w:val="28"/>
        </w:rPr>
        <w:t>высушиванию до остаточной влажности не более 3 % (определение проводится в соответствии с ОФС «Потеря в массе при высушивании»).</w:t>
      </w:r>
    </w:p>
    <w:p w:rsidR="00134B8C" w:rsidRPr="00BD0D53" w:rsidRDefault="00134B8C" w:rsidP="00134B8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Пыльцу хранят в герметично закрытых стеклянных емкостях с притертыми пробками, </w:t>
      </w:r>
      <w:proofErr w:type="spellStart"/>
      <w:r>
        <w:rPr>
          <w:rFonts w:ascii="Times New Roman" w:hAnsi="Times New Roman" w:cs="Times New Roman"/>
          <w:sz w:val="28"/>
        </w:rPr>
        <w:t>завальцованными</w:t>
      </w:r>
      <w:proofErr w:type="spellEnd"/>
      <w:r>
        <w:rPr>
          <w:rFonts w:ascii="Times New Roman" w:hAnsi="Times New Roman" w:cs="Times New Roman"/>
          <w:sz w:val="28"/>
        </w:rPr>
        <w:t xml:space="preserve"> парафином, отдельно для каждого вида пыльцы, в холодильных шкафах при температуре 4º С.</w:t>
      </w:r>
      <w:r w:rsidR="00ED08AB">
        <w:rPr>
          <w:rFonts w:ascii="Times New Roman" w:hAnsi="Times New Roman" w:cs="Times New Roman"/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ED08AB" w:rsidRDefault="00134B8C" w:rsidP="00134B8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D08AB" w:rsidRDefault="00AD1029" w:rsidP="00ED08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>
        <w:rPr>
          <w:rFonts w:ascii="Times New Roman" w:hAnsi="Times New Roman" w:cs="Times New Roman"/>
          <w:sz w:val="28"/>
          <w:szCs w:val="28"/>
        </w:rPr>
        <w:tab/>
      </w:r>
      <w:r w:rsidR="00ED08AB">
        <w:rPr>
          <w:rFonts w:ascii="Times New Roman" w:hAnsi="Times New Roman" w:cs="Times New Roman"/>
          <w:sz w:val="28"/>
          <w:szCs w:val="28"/>
        </w:rPr>
        <w:t xml:space="preserve"> Характеристика видов пыльцы </w:t>
      </w:r>
      <w:r w:rsidR="00CA0161">
        <w:rPr>
          <w:rFonts w:ascii="Times New Roman" w:hAnsi="Times New Roman" w:cs="Times New Roman"/>
          <w:sz w:val="28"/>
          <w:szCs w:val="28"/>
        </w:rPr>
        <w:t>сорн</w:t>
      </w:r>
      <w:r w:rsidR="00ED08AB">
        <w:rPr>
          <w:rFonts w:ascii="Times New Roman" w:hAnsi="Times New Roman" w:cs="Times New Roman"/>
          <w:sz w:val="28"/>
          <w:szCs w:val="28"/>
        </w:rPr>
        <w:t>ых трав</w:t>
      </w:r>
      <w:r>
        <w:rPr>
          <w:rFonts w:ascii="Times New Roman" w:hAnsi="Times New Roman" w:cs="Times New Roman"/>
          <w:sz w:val="28"/>
          <w:szCs w:val="28"/>
        </w:rPr>
        <w:t xml:space="preserve"> и подсолнечника</w:t>
      </w:r>
      <w:r w:rsidR="00CA0161">
        <w:rPr>
          <w:rFonts w:ascii="Times New Roman" w:hAnsi="Times New Roman" w:cs="Times New Roman"/>
          <w:sz w:val="28"/>
          <w:szCs w:val="28"/>
        </w:rPr>
        <w:t xml:space="preserve"> однолетнего</w:t>
      </w:r>
    </w:p>
    <w:tbl>
      <w:tblPr>
        <w:tblStyle w:val="a7"/>
        <w:tblW w:w="0" w:type="auto"/>
        <w:tblLook w:val="04A0"/>
      </w:tblPr>
      <w:tblGrid>
        <w:gridCol w:w="3227"/>
        <w:gridCol w:w="6520"/>
      </w:tblGrid>
      <w:tr w:rsidR="00ED08AB" w:rsidRPr="008D793D" w:rsidTr="009711FA">
        <w:tc>
          <w:tcPr>
            <w:tcW w:w="3227" w:type="dxa"/>
          </w:tcPr>
          <w:p w:rsidR="00ED08AB" w:rsidRPr="008D793D" w:rsidRDefault="00ED08AB" w:rsidP="009711F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D">
              <w:rPr>
                <w:rFonts w:ascii="Times New Roman" w:hAnsi="Times New Roman" w:cs="Times New Roman"/>
                <w:sz w:val="24"/>
                <w:szCs w:val="24"/>
              </w:rPr>
              <w:t>Наименование вида пыльцы</w:t>
            </w:r>
          </w:p>
        </w:tc>
        <w:tc>
          <w:tcPr>
            <w:tcW w:w="6520" w:type="dxa"/>
          </w:tcPr>
          <w:p w:rsidR="00ED08AB" w:rsidRPr="008D793D" w:rsidRDefault="00ED08AB" w:rsidP="009711F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93D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</w:t>
            </w:r>
          </w:p>
        </w:tc>
      </w:tr>
      <w:tr w:rsidR="00ED08AB" w:rsidRPr="008D793D" w:rsidTr="009711FA">
        <w:tc>
          <w:tcPr>
            <w:tcW w:w="3227" w:type="dxa"/>
          </w:tcPr>
          <w:p w:rsidR="00ED08AB" w:rsidRPr="008D793D" w:rsidRDefault="00ED08AB" w:rsidP="009711F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амброзия полыннолистная</w:t>
            </w:r>
          </w:p>
        </w:tc>
        <w:tc>
          <w:tcPr>
            <w:tcW w:w="6520" w:type="dxa"/>
          </w:tcPr>
          <w:p w:rsidR="00ED08AB" w:rsidRPr="00ED08AB" w:rsidRDefault="00ED08AB" w:rsidP="009711F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AB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3-борозднопоровые, сфероидальные,19,6 мкм в диаметре; </w:t>
            </w:r>
            <w:proofErr w:type="spellStart"/>
            <w:r w:rsidRPr="00ED08AB">
              <w:rPr>
                <w:rFonts w:ascii="Times New Roman" w:hAnsi="Times New Roman" w:cs="Times New Roman"/>
                <w:sz w:val="24"/>
                <w:szCs w:val="24"/>
              </w:rPr>
              <w:t>экзина</w:t>
            </w:r>
            <w:proofErr w:type="spellEnd"/>
            <w:r w:rsidRPr="00ED08AB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толщины с короткими тупыми шипами; борозды с острыми концами, в середине каждой борозды эллиптическая пора, мембрана гладкая, </w:t>
            </w:r>
            <w:proofErr w:type="spellStart"/>
            <w:r w:rsidRPr="00ED08AB">
              <w:rPr>
                <w:rFonts w:ascii="Times New Roman" w:hAnsi="Times New Roman" w:cs="Times New Roman"/>
                <w:sz w:val="24"/>
                <w:szCs w:val="24"/>
              </w:rPr>
              <w:t>интина</w:t>
            </w:r>
            <w:proofErr w:type="spellEnd"/>
            <w:r w:rsidRPr="00ED08AB">
              <w:rPr>
                <w:rFonts w:ascii="Times New Roman" w:hAnsi="Times New Roman" w:cs="Times New Roman"/>
                <w:sz w:val="24"/>
                <w:szCs w:val="24"/>
              </w:rPr>
              <w:t xml:space="preserve"> тонкая, в полярной проекции борозды трехлопастные.</w:t>
            </w:r>
          </w:p>
        </w:tc>
      </w:tr>
      <w:tr w:rsidR="00ED08AB" w:rsidRPr="008D793D" w:rsidTr="009711FA">
        <w:tc>
          <w:tcPr>
            <w:tcW w:w="3227" w:type="dxa"/>
          </w:tcPr>
          <w:p w:rsidR="00ED08AB" w:rsidRPr="008D793D" w:rsidRDefault="00ED08AB" w:rsidP="009711F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лебеда татарская</w:t>
            </w:r>
          </w:p>
        </w:tc>
        <w:tc>
          <w:tcPr>
            <w:tcW w:w="6520" w:type="dxa"/>
          </w:tcPr>
          <w:p w:rsidR="00ED08AB" w:rsidRPr="00ED08AB" w:rsidRDefault="00ED08AB" w:rsidP="009711F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AB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сферические, слабоволнистого контура, мелкие, в среднем 24,6 мкм в диаметре, многодырчатые (до 60 и более пор). </w:t>
            </w:r>
          </w:p>
          <w:p w:rsidR="00ED08AB" w:rsidRPr="00ED08AB" w:rsidRDefault="00ED08AB" w:rsidP="009711F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8AB" w:rsidRPr="008D793D" w:rsidTr="009711FA">
        <w:tc>
          <w:tcPr>
            <w:tcW w:w="3227" w:type="dxa"/>
          </w:tcPr>
          <w:p w:rsidR="00ED08AB" w:rsidRPr="008D793D" w:rsidRDefault="00ED08AB" w:rsidP="009711F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6520" w:type="dxa"/>
          </w:tcPr>
          <w:p w:rsidR="00ED08AB" w:rsidRPr="00ED08AB" w:rsidRDefault="00ED08AB" w:rsidP="009711F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AB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овальные, продолговатые, диаметр 17,6 мкм, меридиально-3-борозднопоровые, борозды длинные, края их заострены, немного не доходят до полюсов. </w:t>
            </w:r>
            <w:proofErr w:type="gramStart"/>
            <w:r w:rsidRPr="00ED08AB">
              <w:rPr>
                <w:rFonts w:ascii="Times New Roman" w:hAnsi="Times New Roman" w:cs="Times New Roman"/>
                <w:sz w:val="24"/>
                <w:szCs w:val="24"/>
              </w:rPr>
              <w:t xml:space="preserve">В полярной позиции трехлопастные. </w:t>
            </w:r>
            <w:proofErr w:type="gramEnd"/>
          </w:p>
          <w:p w:rsidR="00ED08AB" w:rsidRPr="00ED08AB" w:rsidRDefault="00ED08AB" w:rsidP="009711F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8AB" w:rsidRPr="008D793D" w:rsidTr="009711FA">
        <w:trPr>
          <w:trHeight w:val="3960"/>
        </w:trPr>
        <w:tc>
          <w:tcPr>
            <w:tcW w:w="3227" w:type="dxa"/>
          </w:tcPr>
          <w:p w:rsidR="00ED08AB" w:rsidRPr="008D793D" w:rsidRDefault="00ED08AB" w:rsidP="009711F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 однолетний</w:t>
            </w:r>
          </w:p>
        </w:tc>
        <w:tc>
          <w:tcPr>
            <w:tcW w:w="6520" w:type="dxa"/>
          </w:tcPr>
          <w:p w:rsidR="00ED08AB" w:rsidRPr="00ED08AB" w:rsidRDefault="00ED08AB" w:rsidP="009711F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AB">
              <w:rPr>
                <w:rFonts w:ascii="Times New Roman" w:hAnsi="Times New Roman" w:cs="Times New Roman"/>
                <w:sz w:val="24"/>
                <w:szCs w:val="24"/>
              </w:rPr>
              <w:t xml:space="preserve">пыльцевые зерна </w:t>
            </w:r>
            <w:proofErr w:type="spellStart"/>
            <w:r w:rsidRPr="00ED08AB">
              <w:rPr>
                <w:rFonts w:ascii="Times New Roman" w:hAnsi="Times New Roman" w:cs="Times New Roman"/>
                <w:sz w:val="24"/>
                <w:szCs w:val="24"/>
              </w:rPr>
              <w:t>сплющенно-сфероидальные</w:t>
            </w:r>
            <w:proofErr w:type="spellEnd"/>
            <w:r w:rsidRPr="00ED08AB">
              <w:rPr>
                <w:rFonts w:ascii="Times New Roman" w:hAnsi="Times New Roman" w:cs="Times New Roman"/>
                <w:sz w:val="24"/>
                <w:szCs w:val="24"/>
              </w:rPr>
              <w:t xml:space="preserve">, меридионально-3-бороздно-поровые, борозды короткие, поры просматриваются отчетливо, овальные, расположены поперек борозды; </w:t>
            </w:r>
            <w:proofErr w:type="spellStart"/>
            <w:r w:rsidRPr="00ED08AB">
              <w:rPr>
                <w:rFonts w:ascii="Times New Roman" w:hAnsi="Times New Roman" w:cs="Times New Roman"/>
                <w:sz w:val="24"/>
                <w:szCs w:val="24"/>
              </w:rPr>
              <w:t>сэкзина</w:t>
            </w:r>
            <w:proofErr w:type="spellEnd"/>
            <w:r w:rsidRPr="00ED0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8AB">
              <w:rPr>
                <w:rFonts w:ascii="Times New Roman" w:hAnsi="Times New Roman" w:cs="Times New Roman"/>
                <w:sz w:val="24"/>
                <w:szCs w:val="24"/>
              </w:rPr>
              <w:t>увенчана</w:t>
            </w:r>
            <w:proofErr w:type="gramEnd"/>
            <w:r w:rsidRPr="00ED08AB">
              <w:rPr>
                <w:rFonts w:ascii="Times New Roman" w:hAnsi="Times New Roman" w:cs="Times New Roman"/>
                <w:sz w:val="24"/>
                <w:szCs w:val="24"/>
              </w:rPr>
              <w:t xml:space="preserve"> длинными острыми шипами; диаметр сухого зерна (без шипов) - 25,2, с шипами - 30,8 мкм. Набухшие зерна в полярной проекции трехлопастные, </w:t>
            </w:r>
            <w:proofErr w:type="gramStart"/>
            <w:r w:rsidRPr="00ED08AB"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proofErr w:type="gramEnd"/>
            <w:r w:rsidRPr="00ED08AB">
              <w:rPr>
                <w:rFonts w:ascii="Times New Roman" w:hAnsi="Times New Roman" w:cs="Times New Roman"/>
                <w:sz w:val="24"/>
                <w:szCs w:val="24"/>
              </w:rPr>
              <w:t xml:space="preserve"> в этой позиции они в препарате располагаются редко.</w:t>
            </w:r>
          </w:p>
        </w:tc>
      </w:tr>
    </w:tbl>
    <w:p w:rsidR="00ED08AB" w:rsidRDefault="00ED08AB" w:rsidP="00134B8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34B8C" w:rsidRDefault="00B11015" w:rsidP="00134B8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34B8C">
        <w:rPr>
          <w:rFonts w:ascii="Times New Roman" w:hAnsi="Times New Roman" w:cs="Times New Roman"/>
          <w:sz w:val="28"/>
        </w:rPr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134B8C" w:rsidRDefault="00134B8C" w:rsidP="00134B8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134B8C" w:rsidRPr="00B11015" w:rsidRDefault="00134B8C" w:rsidP="00134B8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134B8C" w:rsidRPr="00C06FF3" w:rsidRDefault="00134B8C" w:rsidP="00C06FF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После </w:t>
      </w:r>
      <w:r w:rsidRPr="00182550">
        <w:rPr>
          <w:rFonts w:ascii="Times New Roman" w:hAnsi="Times New Roman" w:cs="Times New Roman"/>
          <w:sz w:val="28"/>
        </w:rPr>
        <w:t>предвар</w:t>
      </w:r>
      <w:r>
        <w:rPr>
          <w:rFonts w:ascii="Times New Roman" w:hAnsi="Times New Roman" w:cs="Times New Roman"/>
          <w:sz w:val="28"/>
        </w:rPr>
        <w:t>ительной обработки</w:t>
      </w:r>
      <w:r w:rsidRPr="00C1048D">
        <w:rPr>
          <w:sz w:val="28"/>
        </w:rPr>
        <w:t xml:space="preserve"> </w:t>
      </w:r>
      <w:r>
        <w:rPr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одготовленную пыльцу </w:t>
      </w:r>
      <w:r w:rsidR="00C06FF3">
        <w:rPr>
          <w:rStyle w:val="11pt"/>
          <w:color w:val="000000"/>
          <w:spacing w:val="-3"/>
          <w:sz w:val="28"/>
          <w:szCs w:val="28"/>
        </w:rPr>
        <w:t>сорных</w:t>
      </w:r>
      <w:r w:rsidR="006D686F">
        <w:rPr>
          <w:rStyle w:val="11pt"/>
          <w:color w:val="000000"/>
          <w:spacing w:val="-3"/>
          <w:sz w:val="28"/>
          <w:szCs w:val="28"/>
        </w:rPr>
        <w:t xml:space="preserve"> трав </w:t>
      </w:r>
      <w:r w:rsidR="00C06FF3">
        <w:rPr>
          <w:rStyle w:val="11pt"/>
          <w:color w:val="000000"/>
          <w:spacing w:val="-3"/>
          <w:sz w:val="28"/>
          <w:szCs w:val="28"/>
        </w:rPr>
        <w:t xml:space="preserve">и подсолнечника однолетнего </w:t>
      </w:r>
      <w:r>
        <w:rPr>
          <w:rFonts w:ascii="Times New Roman" w:hAnsi="Times New Roman" w:cs="Times New Roman"/>
          <w:sz w:val="28"/>
        </w:rPr>
        <w:t>смешивают в равных пропорциях</w:t>
      </w:r>
      <w:r w:rsidRPr="001825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182550">
        <w:rPr>
          <w:rFonts w:ascii="Times New Roman" w:hAnsi="Times New Roman" w:cs="Times New Roman"/>
          <w:sz w:val="28"/>
        </w:rPr>
        <w:t xml:space="preserve">экстрагируют </w:t>
      </w:r>
      <w:r>
        <w:rPr>
          <w:rFonts w:ascii="Times New Roman" w:hAnsi="Times New Roman" w:cs="Times New Roman"/>
          <w:sz w:val="28"/>
        </w:rPr>
        <w:t xml:space="preserve">из полученной смеси </w:t>
      </w:r>
      <w:r w:rsidRPr="00182550">
        <w:rPr>
          <w:rFonts w:ascii="Times New Roman" w:hAnsi="Times New Roman" w:cs="Times New Roman"/>
          <w:sz w:val="28"/>
        </w:rPr>
        <w:t xml:space="preserve">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микст-</w:t>
      </w:r>
      <w:r w:rsidRPr="00182550">
        <w:rPr>
          <w:rFonts w:ascii="Times New Roman" w:hAnsi="Times New Roman" w:cs="Times New Roman"/>
          <w:sz w:val="28"/>
        </w:rPr>
        <w:t>аллергена</w:t>
      </w:r>
      <w:proofErr w:type="spellEnd"/>
      <w:proofErr w:type="gramEnd"/>
      <w:r w:rsidRPr="0018255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134B8C" w:rsidRPr="00C6025D" w:rsidRDefault="00134B8C" w:rsidP="00134B8C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proofErr w:type="spellStart"/>
      <w:proofErr w:type="gramStart"/>
      <w:r w:rsidRPr="00641918">
        <w:rPr>
          <w:rFonts w:ascii="Times New Roman" w:hAnsi="Times New Roman" w:cs="Times New Roman"/>
          <w:sz w:val="28"/>
          <w:szCs w:val="26"/>
        </w:rPr>
        <w:t>микст</w:t>
      </w:r>
      <w:r>
        <w:rPr>
          <w:sz w:val="28"/>
          <w:szCs w:val="26"/>
        </w:rPr>
        <w:t>-</w:t>
      </w:r>
      <w:r>
        <w:rPr>
          <w:rStyle w:val="11pt"/>
          <w:color w:val="000000"/>
          <w:spacing w:val="-3"/>
          <w:sz w:val="28"/>
          <w:szCs w:val="28"/>
        </w:rPr>
        <w:t>аллергена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из пыльцы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C06FF3">
        <w:rPr>
          <w:rStyle w:val="11pt"/>
          <w:color w:val="000000"/>
          <w:spacing w:val="-3"/>
          <w:sz w:val="28"/>
          <w:szCs w:val="28"/>
        </w:rPr>
        <w:t>сорных</w:t>
      </w:r>
      <w:r w:rsidR="00013B7E">
        <w:rPr>
          <w:rStyle w:val="11pt"/>
          <w:color w:val="000000"/>
          <w:spacing w:val="-3"/>
          <w:sz w:val="28"/>
          <w:szCs w:val="28"/>
        </w:rPr>
        <w:t xml:space="preserve"> </w:t>
      </w:r>
      <w:r w:rsidR="00C06FF3">
        <w:rPr>
          <w:rStyle w:val="11pt"/>
          <w:color w:val="000000"/>
          <w:spacing w:val="-3"/>
          <w:sz w:val="28"/>
          <w:szCs w:val="28"/>
        </w:rPr>
        <w:t xml:space="preserve">трав и подсолнечника </w:t>
      </w:r>
      <w:r>
        <w:rPr>
          <w:rStyle w:val="11pt"/>
          <w:color w:val="000000"/>
          <w:spacing w:val="-3"/>
          <w:sz w:val="28"/>
          <w:szCs w:val="28"/>
        </w:rPr>
        <w:t xml:space="preserve">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134B8C" w:rsidRDefault="00134B8C" w:rsidP="0013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B8C" w:rsidRDefault="00134B8C" w:rsidP="00134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134B8C" w:rsidRPr="00BE6A72" w:rsidRDefault="00134B8C" w:rsidP="00134B8C">
      <w:pPr>
        <w:pStyle w:val="51"/>
        <w:shd w:val="clear" w:color="auto" w:fill="auto"/>
        <w:spacing w:before="0" w:line="360" w:lineRule="auto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134B8C" w:rsidRPr="00BE6A72" w:rsidRDefault="00134B8C" w:rsidP="00134B8C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134B8C" w:rsidRPr="00BE6A72" w:rsidRDefault="00134B8C" w:rsidP="00134B8C">
      <w:pPr>
        <w:pStyle w:val="a3"/>
        <w:spacing w:line="360" w:lineRule="auto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</w:t>
      </w:r>
      <w:r w:rsidR="00C06FF3">
        <w:t>.</w:t>
      </w:r>
      <w:r w:rsidRPr="00BE6A72">
        <w:t xml:space="preserve"> </w:t>
      </w:r>
    </w:p>
    <w:p w:rsidR="00134B8C" w:rsidRPr="00F03EEC" w:rsidRDefault="00134B8C" w:rsidP="00134B8C">
      <w:pPr>
        <w:pStyle w:val="a3"/>
        <w:spacing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Окраска испытуемого раствора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микст-</w:t>
      </w:r>
      <w:r w:rsidRPr="00F03EEC">
        <w:rPr>
          <w:rStyle w:val="11pt"/>
          <w:color w:val="000000"/>
          <w:spacing w:val="-3"/>
          <w:sz w:val="28"/>
          <w:szCs w:val="28"/>
        </w:rPr>
        <w:t>аллергена</w:t>
      </w:r>
      <w:proofErr w:type="spellEnd"/>
      <w:proofErr w:type="gramEnd"/>
      <w:r w:rsidRPr="00F03EEC">
        <w:rPr>
          <w:rStyle w:val="11pt"/>
          <w:color w:val="000000"/>
          <w:spacing w:val="-3"/>
          <w:sz w:val="28"/>
          <w:szCs w:val="28"/>
        </w:rPr>
        <w:t xml:space="preserve">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134B8C" w:rsidRPr="00F03EEC" w:rsidRDefault="00134B8C" w:rsidP="00134B8C">
      <w:pPr>
        <w:pStyle w:val="a3"/>
        <w:spacing w:line="360" w:lineRule="auto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134B8C" w:rsidRPr="00F03EEC" w:rsidRDefault="00134B8C" w:rsidP="00134B8C">
      <w:pPr>
        <w:spacing w:after="0" w:line="360" w:lineRule="auto"/>
        <w:jc w:val="both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4B8C" w:rsidRDefault="00134B8C" w:rsidP="00134B8C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134B8C" w:rsidRDefault="00134B8C" w:rsidP="0013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134B8C" w:rsidRPr="00A3130F" w:rsidRDefault="00134B8C" w:rsidP="0013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B8C" w:rsidRDefault="00134B8C" w:rsidP="00134B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7A65" w:rsidRDefault="00134B8C" w:rsidP="00C47A65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b/>
        </w:rPr>
        <w:tab/>
      </w:r>
      <w:r w:rsidRPr="00C47A65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 w:rsidRPr="00C47A65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 должен вызывать специфическую кожную аллергическую реакцию в виде гиперемии и волдыря у лиц, имеющих в анамнезе повышенную чувствительность к пыльце </w:t>
      </w:r>
      <w:r w:rsidR="00C47A65" w:rsidRPr="00C47A65">
        <w:rPr>
          <w:rStyle w:val="11pt"/>
          <w:color w:val="000000"/>
          <w:spacing w:val="-3"/>
          <w:sz w:val="28"/>
          <w:szCs w:val="28"/>
        </w:rPr>
        <w:t xml:space="preserve">сорных </w:t>
      </w:r>
      <w:r w:rsidR="00535FED" w:rsidRPr="00C47A65">
        <w:rPr>
          <w:rStyle w:val="11pt"/>
          <w:color w:val="000000"/>
          <w:spacing w:val="-3"/>
          <w:sz w:val="28"/>
          <w:szCs w:val="28"/>
        </w:rPr>
        <w:t>трав</w:t>
      </w:r>
      <w:r w:rsidR="00535FED">
        <w:rPr>
          <w:rStyle w:val="11pt"/>
          <w:color w:val="000000"/>
          <w:spacing w:val="-3"/>
          <w:sz w:val="28"/>
          <w:szCs w:val="28"/>
        </w:rPr>
        <w:t xml:space="preserve"> </w:t>
      </w:r>
      <w:r w:rsidR="00C47A65">
        <w:rPr>
          <w:rStyle w:val="11pt"/>
          <w:color w:val="000000"/>
          <w:spacing w:val="-3"/>
          <w:sz w:val="28"/>
          <w:szCs w:val="28"/>
        </w:rPr>
        <w:t>(амброзии полыннолистной, лебеды татарской, полыни горькой) и подсолнечника однолетнего.</w:t>
      </w:r>
    </w:p>
    <w:p w:rsidR="00134B8C" w:rsidRPr="00F105C5" w:rsidRDefault="00134B8C" w:rsidP="00134B8C">
      <w:pPr>
        <w:pStyle w:val="a3"/>
        <w:spacing w:line="360" w:lineRule="auto"/>
        <w:rPr>
          <w:color w:val="000000"/>
        </w:rPr>
      </w:pPr>
      <w:r w:rsidRPr="00F105C5">
        <w:rPr>
          <w:color w:val="000000"/>
        </w:rPr>
        <w:t>Определение проводят методом поста</w:t>
      </w:r>
      <w:r>
        <w:rPr>
          <w:color w:val="000000"/>
        </w:rPr>
        <w:t xml:space="preserve">новки кожных проб (скарификация или </w:t>
      </w:r>
      <w:proofErr w:type="spellStart"/>
      <w:r>
        <w:rPr>
          <w:color w:val="000000"/>
        </w:rPr>
        <w:t>прик-тест</w:t>
      </w:r>
      <w:proofErr w:type="spellEnd"/>
      <w:r w:rsidRPr="00F105C5">
        <w:rPr>
          <w:color w:val="000000"/>
        </w:rPr>
        <w:t xml:space="preserve">) у </w:t>
      </w:r>
      <w:r>
        <w:rPr>
          <w:color w:val="000000"/>
        </w:rPr>
        <w:t>пациентов от 18 до 50</w:t>
      </w:r>
      <w:r w:rsidRPr="00F105C5">
        <w:rPr>
          <w:color w:val="000000"/>
        </w:rPr>
        <w:t xml:space="preserve"> лет</w:t>
      </w:r>
      <w:r>
        <w:rPr>
          <w:color w:val="000000"/>
        </w:rPr>
        <w:t xml:space="preserve"> в период ремиссии аллергического заболевания.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Микст-аллерген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 и при отсутствии кожной реакции в контрольной группе. При регистрации положительных реакций у меньшего количества проводят дополнительное исследование на удвоенном количестве больных. Положительные реакции должны быть зарегистрированы не менее чем у 5 пациентов из 10. 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человек из 10 и/или если выявлена хотя бы одна положительная реакция кожи у лиц контрольной группы.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выявляют положительную реакцию - микст-аллерген бракуют.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</w:t>
      </w:r>
      <w:proofErr w:type="spellStart"/>
      <w:r>
        <w:rPr>
          <w:color w:val="000000"/>
        </w:rPr>
        <w:t>микст-аллергена</w:t>
      </w:r>
      <w:proofErr w:type="spellEnd"/>
      <w:r>
        <w:rPr>
          <w:color w:val="000000"/>
        </w:rPr>
        <w:t xml:space="preserve"> и с 0,01 % раствором гистамина. Приготовление 0,01 % раствора гистамина должно быть приведено в нормативной документации. 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>Примечание</w:t>
      </w:r>
    </w:p>
    <w:p w:rsidR="00134B8C" w:rsidRDefault="00134B8C" w:rsidP="00134B8C">
      <w:pPr>
        <w:pStyle w:val="a3"/>
        <w:spacing w:line="240" w:lineRule="auto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</w:t>
      </w:r>
      <w:proofErr w:type="spellStart"/>
      <w:proofErr w:type="gramStart"/>
      <w:r>
        <w:rPr>
          <w:color w:val="000000"/>
        </w:rPr>
        <w:t>микст-аллергеном</w:t>
      </w:r>
      <w:proofErr w:type="spellEnd"/>
      <w:proofErr w:type="gramEnd"/>
      <w:r>
        <w:rPr>
          <w:color w:val="000000"/>
        </w:rPr>
        <w:t xml:space="preserve"> не учитывают.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  <w:t xml:space="preserve">Реакция кожи на гистамин должна быть положительной. При отрицательной реакции кожи на гистамин пробы с </w:t>
      </w:r>
      <w:proofErr w:type="spellStart"/>
      <w:proofErr w:type="gramStart"/>
      <w:r>
        <w:rPr>
          <w:color w:val="000000"/>
        </w:rPr>
        <w:t>микст-аллергеном</w:t>
      </w:r>
      <w:proofErr w:type="spellEnd"/>
      <w:proofErr w:type="gramEnd"/>
      <w:r>
        <w:rPr>
          <w:color w:val="000000"/>
        </w:rPr>
        <w:t xml:space="preserve"> не учитывают. Реакции кожи немедленного типа учитывают через 15-20 мин и регистрируют согласно прилагаемой схеме (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таблицу 2). При учете реакции кожи размеры волдыря следует измерять масштабной линейкой.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>Таблица 2</w:t>
      </w:r>
      <w:r>
        <w:rPr>
          <w:color w:val="000000"/>
        </w:rPr>
        <w:tab/>
        <w:t xml:space="preserve">Схема учета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5103"/>
      </w:tblGrid>
      <w:tr w:rsidR="00134B8C" w:rsidRPr="0016247A" w:rsidTr="00C21EDA">
        <w:trPr>
          <w:trHeight w:val="32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Оценка реакции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6247A">
              <w:rPr>
                <w:color w:val="000000"/>
                <w:sz w:val="24"/>
                <w:szCs w:val="24"/>
              </w:rPr>
              <w:t>тепень выраженности реакции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Размеры и характер реакции</w:t>
            </w:r>
          </w:p>
        </w:tc>
      </w:tr>
      <w:tr w:rsidR="00134B8C" w:rsidRPr="0016247A" w:rsidTr="00C21EDA">
        <w:trPr>
          <w:trHeight w:val="126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Отрицательная</w:t>
            </w:r>
          </w:p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-</w:t>
            </w:r>
          </w:p>
          <w:p w:rsidR="00134B8C" w:rsidRPr="0016247A" w:rsidRDefault="00134B8C" w:rsidP="00C21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tabs>
                <w:tab w:val="left" w:pos="4320"/>
              </w:tabs>
              <w:spacing w:line="360" w:lineRule="auto"/>
              <w:ind w:right="240"/>
              <w:rPr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 xml:space="preserve">Отсутствие волдыря (папулы), гиперемия с размерами как в контроле с </w:t>
            </w:r>
            <w:proofErr w:type="spellStart"/>
            <w:proofErr w:type="gramStart"/>
            <w:r w:rsidRPr="0016247A">
              <w:rPr>
                <w:color w:val="000000"/>
                <w:sz w:val="24"/>
                <w:szCs w:val="24"/>
              </w:rPr>
              <w:t>тест-контрольной</w:t>
            </w:r>
            <w:proofErr w:type="spellEnd"/>
            <w:proofErr w:type="gramEnd"/>
            <w:r w:rsidRPr="0016247A">
              <w:rPr>
                <w:color w:val="000000"/>
                <w:sz w:val="24"/>
                <w:szCs w:val="24"/>
              </w:rPr>
              <w:t xml:space="preserve"> жидкостью</w:t>
            </w:r>
          </w:p>
        </w:tc>
      </w:tr>
      <w:tr w:rsidR="00134B8C" w:rsidRPr="0016247A" w:rsidTr="00C21EDA">
        <w:trPr>
          <w:trHeight w:val="838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 xml:space="preserve">Положительная </w:t>
            </w:r>
          </w:p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«+»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sz w:val="24"/>
                <w:szCs w:val="24"/>
              </w:rPr>
              <w:t>Волдырь (папула) 2-3 мм,</w:t>
            </w:r>
            <w:r w:rsidRPr="0016247A">
              <w:rPr>
                <w:color w:val="000000"/>
                <w:sz w:val="24"/>
                <w:szCs w:val="24"/>
              </w:rPr>
              <w:t xml:space="preserve"> заметен только при натягивании кожи, гиперемия </w:t>
            </w:r>
          </w:p>
        </w:tc>
      </w:tr>
      <w:tr w:rsidR="00134B8C" w:rsidRPr="0016247A" w:rsidTr="00C21EDA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jc w:val="center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>«++»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16247A">
              <w:rPr>
                <w:sz w:val="24"/>
                <w:szCs w:val="24"/>
              </w:rPr>
              <w:t>Волдырь (папула) 4-5 мм,</w:t>
            </w:r>
            <w:r w:rsidRPr="0016247A">
              <w:rPr>
                <w:color w:val="000000"/>
                <w:sz w:val="24"/>
                <w:szCs w:val="24"/>
              </w:rPr>
              <w:t xml:space="preserve"> гиперемия </w:t>
            </w:r>
          </w:p>
        </w:tc>
      </w:tr>
      <w:tr w:rsidR="00134B8C" w:rsidRPr="0016247A" w:rsidTr="00C21EDA">
        <w:trPr>
          <w:trHeight w:val="787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 xml:space="preserve">Положительная </w:t>
            </w:r>
          </w:p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«+++»</w:t>
            </w:r>
          </w:p>
          <w:p w:rsidR="00134B8C" w:rsidRPr="0016247A" w:rsidRDefault="00134B8C" w:rsidP="00C21E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16247A">
              <w:rPr>
                <w:sz w:val="24"/>
                <w:szCs w:val="24"/>
              </w:rPr>
              <w:t>Волдырь (папула) 6-10 мм,</w:t>
            </w:r>
            <w:r w:rsidRPr="0016247A">
              <w:rPr>
                <w:color w:val="000000"/>
                <w:sz w:val="24"/>
                <w:szCs w:val="24"/>
              </w:rPr>
              <w:t xml:space="preserve"> гиперемия или волдырь </w:t>
            </w:r>
            <w:r w:rsidRPr="0016247A">
              <w:rPr>
                <w:sz w:val="24"/>
                <w:szCs w:val="24"/>
              </w:rPr>
              <w:t>6-10 мм с псевдоподиями</w:t>
            </w:r>
          </w:p>
        </w:tc>
      </w:tr>
      <w:tr w:rsidR="00134B8C" w:rsidRPr="0016247A" w:rsidTr="00C21EDA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B8C" w:rsidRPr="0016247A" w:rsidRDefault="00134B8C" w:rsidP="00C21EDA">
            <w:pPr>
              <w:pStyle w:val="a3"/>
              <w:tabs>
                <w:tab w:val="left" w:pos="1985"/>
              </w:tabs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  <w:r w:rsidRPr="0016247A">
              <w:rPr>
                <w:color w:val="000000"/>
                <w:sz w:val="24"/>
                <w:szCs w:val="24"/>
              </w:rPr>
              <w:t xml:space="preserve">Положительная </w:t>
            </w:r>
          </w:p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4B8C" w:rsidRPr="0016247A" w:rsidRDefault="00134B8C" w:rsidP="00C21ED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«++++»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4B8C" w:rsidRPr="0016247A" w:rsidRDefault="00134B8C" w:rsidP="00C21EDA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16247A">
              <w:rPr>
                <w:sz w:val="24"/>
                <w:szCs w:val="24"/>
              </w:rPr>
              <w:t xml:space="preserve">Волдырь (папула) более 10 мм, гиперемия или волдырь (папула) более 10 мм с псевдоподиями, гиперемия </w:t>
            </w:r>
          </w:p>
        </w:tc>
      </w:tr>
    </w:tbl>
    <w:p w:rsidR="00134B8C" w:rsidRDefault="00134B8C" w:rsidP="00134B8C">
      <w:pPr>
        <w:pStyle w:val="a3"/>
        <w:spacing w:line="360" w:lineRule="auto"/>
        <w:rPr>
          <w:color w:val="000000"/>
        </w:rPr>
      </w:pPr>
    </w:p>
    <w:p w:rsidR="00134B8C" w:rsidRPr="006B1AC3" w:rsidRDefault="00134B8C" w:rsidP="00134B8C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134B8C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134B8C" w:rsidRPr="00B65347" w:rsidRDefault="00134B8C" w:rsidP="00134B8C">
      <w:pPr>
        <w:pStyle w:val="a3"/>
        <w:spacing w:line="360" w:lineRule="auto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</w:t>
      </w:r>
      <w:r w:rsidR="00EE5D1E">
        <w:rPr>
          <w:color w:val="000000"/>
        </w:rPr>
        <w:t xml:space="preserve">едотвращающий адсорбцию </w:t>
      </w:r>
      <w:proofErr w:type="spellStart"/>
      <w:proofErr w:type="gramStart"/>
      <w:r w:rsidR="00EE5D1E">
        <w:rPr>
          <w:color w:val="000000"/>
        </w:rPr>
        <w:t>микст-</w:t>
      </w:r>
      <w:r>
        <w:rPr>
          <w:color w:val="000000"/>
        </w:rPr>
        <w:t>аллергена</w:t>
      </w:r>
      <w:proofErr w:type="spellEnd"/>
      <w:proofErr w:type="gramEnd"/>
      <w:r>
        <w:rPr>
          <w:color w:val="000000"/>
        </w:rPr>
        <w:t xml:space="preserve">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134B8C" w:rsidRPr="00E509A5" w:rsidRDefault="00134B8C" w:rsidP="0013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B8C" w:rsidRPr="008A58B0" w:rsidRDefault="00134B8C" w:rsidP="0013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</w:t>
      </w:r>
      <w:r w:rsidRPr="00776AD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776ADA">
        <w:rPr>
          <w:rFonts w:ascii="Times New Roman" w:hAnsi="Times New Roman" w:cs="Times New Roman"/>
          <w:sz w:val="28"/>
          <w:szCs w:val="28"/>
        </w:rPr>
        <w:t xml:space="preserve"> В</w:t>
      </w:r>
      <w:r w:rsidRPr="00F72907">
        <w:rPr>
          <w:rFonts w:ascii="Times New Roman" w:hAnsi="Times New Roman" w:cs="Times New Roman"/>
          <w:sz w:val="28"/>
          <w:szCs w:val="28"/>
        </w:rPr>
        <w:t xml:space="preserve"> защищенном от света месте при температуре от 2 до 8 ºС. Замораживание не допускается.</w:t>
      </w:r>
    </w:p>
    <w:p w:rsidR="00590EB5" w:rsidRPr="008A58B0" w:rsidRDefault="00590EB5" w:rsidP="0036318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0EB5" w:rsidRPr="008A58B0" w:rsidSect="00831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EF" w:rsidRDefault="00412EEF" w:rsidP="00831407">
      <w:pPr>
        <w:spacing w:after="0" w:line="240" w:lineRule="auto"/>
      </w:pPr>
      <w:r>
        <w:separator/>
      </w:r>
    </w:p>
  </w:endnote>
  <w:endnote w:type="continuationSeparator" w:id="0">
    <w:p w:rsidR="00412EEF" w:rsidRDefault="00412EEF" w:rsidP="0083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07" w:rsidRDefault="0083140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023"/>
      <w:docPartObj>
        <w:docPartGallery w:val="Page Numbers (Bottom of Page)"/>
        <w:docPartUnique/>
      </w:docPartObj>
    </w:sdtPr>
    <w:sdtContent>
      <w:p w:rsidR="00831407" w:rsidRDefault="00831407">
        <w:pPr>
          <w:pStyle w:val="ab"/>
          <w:jc w:val="center"/>
        </w:pPr>
        <w:r w:rsidRPr="008314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14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14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14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1407" w:rsidRDefault="0083140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07" w:rsidRDefault="008314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EF" w:rsidRDefault="00412EEF" w:rsidP="00831407">
      <w:pPr>
        <w:spacing w:after="0" w:line="240" w:lineRule="auto"/>
      </w:pPr>
      <w:r>
        <w:separator/>
      </w:r>
    </w:p>
  </w:footnote>
  <w:footnote w:type="continuationSeparator" w:id="0">
    <w:p w:rsidR="00412EEF" w:rsidRDefault="00412EEF" w:rsidP="0083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07" w:rsidRDefault="0083140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07" w:rsidRDefault="0083140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07" w:rsidRDefault="0083140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58B0"/>
    <w:rsid w:val="00013B7E"/>
    <w:rsid w:val="00026289"/>
    <w:rsid w:val="00085D8F"/>
    <w:rsid w:val="000F2905"/>
    <w:rsid w:val="00103EB9"/>
    <w:rsid w:val="00134B8C"/>
    <w:rsid w:val="001668E6"/>
    <w:rsid w:val="00194430"/>
    <w:rsid w:val="00196B43"/>
    <w:rsid w:val="001E4CA0"/>
    <w:rsid w:val="001F108F"/>
    <w:rsid w:val="002013A5"/>
    <w:rsid w:val="00216E7B"/>
    <w:rsid w:val="002224EB"/>
    <w:rsid w:val="002357DA"/>
    <w:rsid w:val="002C0E91"/>
    <w:rsid w:val="003450DA"/>
    <w:rsid w:val="00363181"/>
    <w:rsid w:val="003A002D"/>
    <w:rsid w:val="003A0BC3"/>
    <w:rsid w:val="00412EEF"/>
    <w:rsid w:val="00420E9F"/>
    <w:rsid w:val="0046271E"/>
    <w:rsid w:val="00485F0D"/>
    <w:rsid w:val="0049297F"/>
    <w:rsid w:val="00495707"/>
    <w:rsid w:val="00497582"/>
    <w:rsid w:val="004C26B1"/>
    <w:rsid w:val="004C5D18"/>
    <w:rsid w:val="00501112"/>
    <w:rsid w:val="00512269"/>
    <w:rsid w:val="00535FED"/>
    <w:rsid w:val="0056495C"/>
    <w:rsid w:val="00564AD3"/>
    <w:rsid w:val="00590EB5"/>
    <w:rsid w:val="005C4B70"/>
    <w:rsid w:val="005F22A3"/>
    <w:rsid w:val="005F2A60"/>
    <w:rsid w:val="00636006"/>
    <w:rsid w:val="00641918"/>
    <w:rsid w:val="00646F44"/>
    <w:rsid w:val="006D686F"/>
    <w:rsid w:val="00702C69"/>
    <w:rsid w:val="00711AE1"/>
    <w:rsid w:val="007155DE"/>
    <w:rsid w:val="007553D3"/>
    <w:rsid w:val="007629CA"/>
    <w:rsid w:val="00776ADA"/>
    <w:rsid w:val="0079616E"/>
    <w:rsid w:val="007A25E6"/>
    <w:rsid w:val="007A78FD"/>
    <w:rsid w:val="007C2AEA"/>
    <w:rsid w:val="007F3AD0"/>
    <w:rsid w:val="00831407"/>
    <w:rsid w:val="00852DAD"/>
    <w:rsid w:val="00857402"/>
    <w:rsid w:val="008A58B0"/>
    <w:rsid w:val="008D75BC"/>
    <w:rsid w:val="008D793D"/>
    <w:rsid w:val="008E0350"/>
    <w:rsid w:val="0092246C"/>
    <w:rsid w:val="009561A7"/>
    <w:rsid w:val="00983A85"/>
    <w:rsid w:val="009A543F"/>
    <w:rsid w:val="009B5182"/>
    <w:rsid w:val="009C6B56"/>
    <w:rsid w:val="00A134D3"/>
    <w:rsid w:val="00AA0E7E"/>
    <w:rsid w:val="00AD1029"/>
    <w:rsid w:val="00AF04F3"/>
    <w:rsid w:val="00AF3F0B"/>
    <w:rsid w:val="00B11015"/>
    <w:rsid w:val="00B124FE"/>
    <w:rsid w:val="00B974EF"/>
    <w:rsid w:val="00BD0D53"/>
    <w:rsid w:val="00BE524A"/>
    <w:rsid w:val="00BE7FD9"/>
    <w:rsid w:val="00BF55A8"/>
    <w:rsid w:val="00BF7D6F"/>
    <w:rsid w:val="00C06FF3"/>
    <w:rsid w:val="00C310AA"/>
    <w:rsid w:val="00C47A65"/>
    <w:rsid w:val="00C86BD8"/>
    <w:rsid w:val="00CA0161"/>
    <w:rsid w:val="00D12BF8"/>
    <w:rsid w:val="00D362B2"/>
    <w:rsid w:val="00D52366"/>
    <w:rsid w:val="00D70A26"/>
    <w:rsid w:val="00E0622B"/>
    <w:rsid w:val="00E83057"/>
    <w:rsid w:val="00EA1F35"/>
    <w:rsid w:val="00EB2C60"/>
    <w:rsid w:val="00ED08AB"/>
    <w:rsid w:val="00EE5D1E"/>
    <w:rsid w:val="00F25142"/>
    <w:rsid w:val="00F33B7B"/>
    <w:rsid w:val="00F65E4B"/>
    <w:rsid w:val="00FE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8A58B0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8A58B0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A58B0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8A58B0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8B0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8A58B0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A58B0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8A58B0"/>
  </w:style>
  <w:style w:type="paragraph" w:styleId="a5">
    <w:name w:val="annotation text"/>
    <w:basedOn w:val="a"/>
    <w:link w:val="a6"/>
    <w:uiPriority w:val="99"/>
    <w:semiHidden/>
    <w:unhideWhenUsed/>
    <w:rsid w:val="008A58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58B0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A58B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58B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3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1407"/>
  </w:style>
  <w:style w:type="paragraph" w:styleId="ab">
    <w:name w:val="footer"/>
    <w:basedOn w:val="a"/>
    <w:link w:val="ac"/>
    <w:uiPriority w:val="99"/>
    <w:unhideWhenUsed/>
    <w:rsid w:val="00831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1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Sokil</cp:lastModifiedBy>
  <cp:revision>76</cp:revision>
  <dcterms:created xsi:type="dcterms:W3CDTF">2017-11-30T12:10:00Z</dcterms:created>
  <dcterms:modified xsi:type="dcterms:W3CDTF">2018-02-09T06:29:00Z</dcterms:modified>
</cp:coreProperties>
</file>