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7" w:rsidRDefault="00A17397" w:rsidP="00F94CC3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97" w:rsidRDefault="00A17397" w:rsidP="00F94CC3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97" w:rsidRDefault="00A17397" w:rsidP="00F94CC3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4CC3" w:rsidRPr="009C549E" w:rsidRDefault="00F94CC3" w:rsidP="00F94CC3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</w:t>
      </w:r>
      <w:r>
        <w:rPr>
          <w:rStyle w:val="11pt"/>
          <w:color w:val="000000"/>
          <w:spacing w:val="-3"/>
          <w:sz w:val="28"/>
          <w:szCs w:val="28"/>
        </w:rPr>
        <w:t>__</w:t>
      </w:r>
    </w:p>
    <w:p w:rsidR="00F94CC3" w:rsidRPr="009C549E" w:rsidRDefault="00F94CC3" w:rsidP="00F94CC3">
      <w:pPr>
        <w:tabs>
          <w:tab w:val="left" w:pos="567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Аллерген из пыльцы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="00643B57">
        <w:rPr>
          <w:rStyle w:val="11pt"/>
          <w:color w:val="000000"/>
          <w:spacing w:val="-3"/>
          <w:sz w:val="28"/>
          <w:szCs w:val="28"/>
        </w:rPr>
        <w:t>райграса пастбищного</w:t>
      </w:r>
      <w:r w:rsidRPr="009C549E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F94CC3" w:rsidRDefault="00F94CC3" w:rsidP="00F94CC3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для диагностики и лечения,</w:t>
      </w:r>
    </w:p>
    <w:p w:rsidR="00F94CC3" w:rsidRPr="009C549E" w:rsidRDefault="00F94CC3" w:rsidP="00F94CC3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раствор для </w:t>
      </w:r>
      <w:proofErr w:type="gramStart"/>
      <w:r w:rsidRPr="009C549E">
        <w:rPr>
          <w:rStyle w:val="11pt"/>
          <w:color w:val="000000"/>
          <w:spacing w:val="-3"/>
          <w:sz w:val="28"/>
          <w:szCs w:val="28"/>
        </w:rPr>
        <w:t>накожного</w:t>
      </w:r>
      <w:proofErr w:type="gramEnd"/>
      <w:r w:rsidRPr="009C549E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F94CC3" w:rsidRPr="009C549E" w:rsidRDefault="00F94CC3" w:rsidP="00F94CC3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скарификационного нанесения,</w:t>
      </w:r>
    </w:p>
    <w:p w:rsidR="00F94CC3" w:rsidRPr="009C549E" w:rsidRDefault="00F94CC3" w:rsidP="00F94CC3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замен ФС 42-17</w:t>
      </w:r>
      <w:r w:rsidR="00643B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ВС-88,</w:t>
      </w:r>
    </w:p>
    <w:p w:rsidR="00F94CC3" w:rsidRPr="009C549E" w:rsidRDefault="00F94CC3" w:rsidP="00F94CC3">
      <w:pPr>
        <w:tabs>
          <w:tab w:val="left" w:pos="5550"/>
        </w:tabs>
        <w:spacing w:after="0" w:line="360" w:lineRule="auto"/>
        <w:rPr>
          <w:spacing w:val="-1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 w:rsidRPr="009C549E">
        <w:rPr>
          <w:rStyle w:val="11pt"/>
          <w:color w:val="000000"/>
          <w:spacing w:val="-3"/>
          <w:sz w:val="28"/>
          <w:szCs w:val="28"/>
        </w:rPr>
        <w:tab/>
      </w:r>
      <w:r>
        <w:rPr>
          <w:rStyle w:val="11pt"/>
          <w:color w:val="000000"/>
          <w:spacing w:val="-3"/>
          <w:sz w:val="28"/>
          <w:szCs w:val="28"/>
        </w:rPr>
        <w:t>ВФС 42-3282-98</w:t>
      </w:r>
    </w:p>
    <w:p w:rsidR="00F94CC3" w:rsidRDefault="00F94CC3" w:rsidP="00F94CC3">
      <w:pPr>
        <w:spacing w:after="0" w:line="360" w:lineRule="auto"/>
        <w:rPr>
          <w:spacing w:val="-1"/>
          <w:sz w:val="28"/>
          <w:szCs w:val="28"/>
          <w:u w:val="single"/>
        </w:rPr>
      </w:pPr>
      <w:r w:rsidRPr="006E380E">
        <w:rPr>
          <w:spacing w:val="-1"/>
          <w:sz w:val="28"/>
          <w:szCs w:val="28"/>
          <w:u w:val="single"/>
        </w:rPr>
        <w:t>_________________________________________________________________</w:t>
      </w:r>
      <w:r>
        <w:rPr>
          <w:spacing w:val="-1"/>
          <w:sz w:val="28"/>
          <w:szCs w:val="28"/>
          <w:u w:val="single"/>
        </w:rPr>
        <w:t>____</w:t>
      </w:r>
    </w:p>
    <w:p w:rsidR="00F94CC3" w:rsidRDefault="00F94CC3" w:rsidP="00F94CC3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Настоящая фармакопейная статья распространяется на аллерген из пыльцы </w:t>
      </w:r>
      <w:r w:rsidR="00643B57">
        <w:rPr>
          <w:rStyle w:val="11pt"/>
          <w:color w:val="000000"/>
          <w:spacing w:val="-3"/>
          <w:sz w:val="28"/>
          <w:szCs w:val="28"/>
        </w:rPr>
        <w:t>райграса пастбищного</w:t>
      </w:r>
      <w:r>
        <w:rPr>
          <w:rStyle w:val="11pt"/>
          <w:color w:val="000000"/>
          <w:spacing w:val="-3"/>
          <w:sz w:val="28"/>
          <w:szCs w:val="28"/>
        </w:rPr>
        <w:t xml:space="preserve"> для диагностики и лечения,</w:t>
      </w:r>
      <w:r w:rsidRPr="00D862CB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накожного скарификационного нанесения,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представляет собой водно-солевой экстракт белково-полисахаридных комплексов, выделенных из пыльцы </w:t>
      </w:r>
      <w:r w:rsidR="00643B57">
        <w:rPr>
          <w:rStyle w:val="11pt"/>
          <w:color w:val="000000"/>
          <w:spacing w:val="-3"/>
          <w:sz w:val="28"/>
          <w:szCs w:val="28"/>
        </w:rPr>
        <w:t>райграса пастбищного</w:t>
      </w:r>
      <w:r>
        <w:rPr>
          <w:rStyle w:val="11pt"/>
          <w:color w:val="000000"/>
          <w:spacing w:val="-3"/>
          <w:sz w:val="28"/>
          <w:szCs w:val="28"/>
        </w:rPr>
        <w:t xml:space="preserve"> 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Действующим веществом препарата является аллерген из пыльцы </w:t>
      </w:r>
      <w:r w:rsidR="00643B57">
        <w:rPr>
          <w:rStyle w:val="11pt"/>
          <w:color w:val="000000"/>
          <w:spacing w:val="-3"/>
          <w:sz w:val="28"/>
          <w:szCs w:val="28"/>
        </w:rPr>
        <w:t>райграса пастбищного</w:t>
      </w:r>
      <w:r>
        <w:rPr>
          <w:rStyle w:val="11pt"/>
          <w:color w:val="000000"/>
          <w:spacing w:val="-3"/>
          <w:sz w:val="28"/>
          <w:szCs w:val="28"/>
        </w:rPr>
        <w:t xml:space="preserve">, в 1 мл содержится 10000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F94CC3" w:rsidRDefault="00F94CC3" w:rsidP="00F94CC3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 и разводящей жидкостью, предназначенной для приготовления различных разведений аллергена, применяемых для иммунотерапии. Препарат предназначен для диагностики повышенной чувствительности 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пыльце </w:t>
      </w:r>
      <w:r w:rsidR="00643B57">
        <w:rPr>
          <w:rStyle w:val="11pt"/>
          <w:color w:val="000000"/>
          <w:spacing w:val="-3"/>
          <w:sz w:val="28"/>
          <w:szCs w:val="28"/>
        </w:rPr>
        <w:t>райграса пастбищного</w:t>
      </w:r>
      <w:r>
        <w:rPr>
          <w:rStyle w:val="11pt"/>
          <w:color w:val="000000"/>
          <w:spacing w:val="-3"/>
          <w:sz w:val="28"/>
          <w:szCs w:val="28"/>
        </w:rPr>
        <w:t xml:space="preserve"> и проведения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аллергенспецифической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иммунотерапии заболеваний, обусловленных пыльцой </w:t>
      </w:r>
      <w:r w:rsidR="00643B57">
        <w:rPr>
          <w:rStyle w:val="11pt"/>
          <w:color w:val="000000"/>
          <w:spacing w:val="-3"/>
          <w:sz w:val="28"/>
          <w:szCs w:val="28"/>
        </w:rPr>
        <w:t>райграса пастбищного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F94CC3" w:rsidRDefault="00F94CC3" w:rsidP="00F94CC3">
      <w:pPr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В состав препарата входит консервант.</w:t>
      </w:r>
    </w:p>
    <w:p w:rsidR="00F94CC3" w:rsidRDefault="00F94CC3" w:rsidP="00F94CC3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F94CC3" w:rsidRDefault="00F94CC3" w:rsidP="00F94CC3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F94CC3" w:rsidRPr="006A5D69" w:rsidRDefault="00F94CC3" w:rsidP="00F94CC3">
      <w:pPr>
        <w:widowControl w:val="0"/>
        <w:spacing w:after="0" w:line="360" w:lineRule="auto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Аллерген из пыльцы </w:t>
      </w:r>
      <w:r w:rsidR="00643B57">
        <w:rPr>
          <w:rStyle w:val="11pt"/>
          <w:color w:val="000000"/>
          <w:spacing w:val="-3"/>
          <w:sz w:val="28"/>
          <w:szCs w:val="28"/>
        </w:rPr>
        <w:t>райграса пастбищного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 w:rsidR="00643B57">
        <w:rPr>
          <w:rStyle w:val="11pt"/>
          <w:i/>
          <w:color w:val="000000"/>
          <w:spacing w:val="-3"/>
          <w:sz w:val="28"/>
          <w:szCs w:val="28"/>
          <w:lang w:val="en-US"/>
        </w:rPr>
        <w:t>Lolium</w:t>
      </w:r>
      <w:proofErr w:type="spellEnd"/>
      <w:r w:rsidR="00643B57" w:rsidRPr="00643B57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643B57">
        <w:rPr>
          <w:rStyle w:val="11pt"/>
          <w:i/>
          <w:color w:val="000000"/>
          <w:spacing w:val="-3"/>
          <w:sz w:val="28"/>
          <w:szCs w:val="28"/>
          <w:lang w:val="en-US"/>
        </w:rPr>
        <w:t>perenne</w:t>
      </w:r>
      <w:proofErr w:type="spellEnd"/>
      <w:r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 w:rsidRPr="007C132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готовят из </w:t>
      </w:r>
      <w:r>
        <w:rPr>
          <w:rStyle w:val="11pt"/>
          <w:color w:val="000000"/>
          <w:spacing w:val="-3"/>
          <w:sz w:val="28"/>
          <w:szCs w:val="28"/>
        </w:rPr>
        <w:lastRenderedPageBreak/>
        <w:t xml:space="preserve">стерильного маточного водно-солевого экстракта пыльцы указанного растения и фосфатно-солевого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Сырьем для изготовления препарата служит пыльца </w:t>
      </w:r>
      <w:r w:rsidR="00643B57">
        <w:rPr>
          <w:rStyle w:val="11pt"/>
          <w:color w:val="000000"/>
          <w:spacing w:val="-3"/>
          <w:sz w:val="28"/>
          <w:szCs w:val="28"/>
        </w:rPr>
        <w:t>райграса пастбищного</w:t>
      </w:r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</w:p>
    <w:p w:rsidR="009B038D" w:rsidRDefault="00F94CC3" w:rsidP="00F94C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>порошкообразную массу от светло-желтого до интенсивно желтого цвета.</w:t>
      </w:r>
      <w:proofErr w:type="gramEnd"/>
      <w:r>
        <w:rPr>
          <w:rFonts w:ascii="Times New Roman" w:hAnsi="Times New Roman" w:cs="Times New Roman"/>
          <w:sz w:val="28"/>
        </w:rPr>
        <w:t xml:space="preserve"> Пыльца должна быть морфологически однородной (контролируют с помощью световой микроскопии) и обладать характерными признаками данного вида растения: пыльцевые зерна</w:t>
      </w:r>
      <w:r w:rsidRPr="007B7357">
        <w:rPr>
          <w:rFonts w:ascii="Times New Roman" w:hAnsi="Times New Roman" w:cs="Times New Roman"/>
          <w:sz w:val="28"/>
        </w:rPr>
        <w:t xml:space="preserve"> </w:t>
      </w:r>
      <w:r w:rsidR="0017758A">
        <w:rPr>
          <w:rFonts w:ascii="Times New Roman" w:hAnsi="Times New Roman" w:cs="Times New Roman"/>
          <w:sz w:val="28"/>
        </w:rPr>
        <w:t>дистально-1</w:t>
      </w:r>
      <w:r>
        <w:rPr>
          <w:rFonts w:ascii="Times New Roman" w:hAnsi="Times New Roman" w:cs="Times New Roman"/>
          <w:sz w:val="28"/>
        </w:rPr>
        <w:t xml:space="preserve">-поровые, </w:t>
      </w:r>
      <w:r w:rsidR="0017758A">
        <w:rPr>
          <w:rFonts w:ascii="Times New Roman" w:hAnsi="Times New Roman" w:cs="Times New Roman"/>
          <w:sz w:val="28"/>
        </w:rPr>
        <w:t xml:space="preserve">пора неправильной </w:t>
      </w:r>
      <w:r>
        <w:rPr>
          <w:rFonts w:ascii="Times New Roman" w:hAnsi="Times New Roman" w:cs="Times New Roman"/>
          <w:sz w:val="28"/>
        </w:rPr>
        <w:t>форм</w:t>
      </w:r>
      <w:r w:rsidR="0017758A">
        <w:rPr>
          <w:rFonts w:ascii="Times New Roman" w:hAnsi="Times New Roman" w:cs="Times New Roman"/>
          <w:sz w:val="28"/>
        </w:rPr>
        <w:t xml:space="preserve">ы, </w:t>
      </w:r>
      <w:proofErr w:type="spellStart"/>
      <w:r w:rsidR="0017758A">
        <w:rPr>
          <w:rFonts w:ascii="Times New Roman" w:hAnsi="Times New Roman" w:cs="Times New Roman"/>
          <w:sz w:val="28"/>
        </w:rPr>
        <w:t>околопоровый</w:t>
      </w:r>
      <w:proofErr w:type="spellEnd"/>
      <w:r w:rsidR="0017758A">
        <w:rPr>
          <w:rFonts w:ascii="Times New Roman" w:hAnsi="Times New Roman" w:cs="Times New Roman"/>
          <w:sz w:val="28"/>
        </w:rPr>
        <w:t xml:space="preserve"> валик выражен ясно; </w:t>
      </w:r>
      <w:proofErr w:type="spellStart"/>
      <w:r w:rsidR="0017758A">
        <w:rPr>
          <w:rFonts w:ascii="Times New Roman" w:hAnsi="Times New Roman" w:cs="Times New Roman"/>
          <w:sz w:val="28"/>
        </w:rPr>
        <w:t>интина</w:t>
      </w:r>
      <w:proofErr w:type="spellEnd"/>
      <w:r w:rsidR="0017758A">
        <w:rPr>
          <w:rFonts w:ascii="Times New Roman" w:hAnsi="Times New Roman" w:cs="Times New Roman"/>
          <w:sz w:val="28"/>
        </w:rPr>
        <w:t xml:space="preserve"> толстая, </w:t>
      </w:r>
      <w:proofErr w:type="spellStart"/>
      <w:r w:rsidR="0017758A">
        <w:rPr>
          <w:rFonts w:ascii="Times New Roman" w:hAnsi="Times New Roman" w:cs="Times New Roman"/>
          <w:sz w:val="28"/>
        </w:rPr>
        <w:t>экзина</w:t>
      </w:r>
      <w:proofErr w:type="spellEnd"/>
      <w:r w:rsidR="0017758A">
        <w:rPr>
          <w:rFonts w:ascii="Times New Roman" w:hAnsi="Times New Roman" w:cs="Times New Roman"/>
          <w:sz w:val="28"/>
        </w:rPr>
        <w:t xml:space="preserve"> тоньше </w:t>
      </w:r>
      <w:proofErr w:type="spellStart"/>
      <w:r w:rsidR="0017758A">
        <w:rPr>
          <w:rFonts w:ascii="Times New Roman" w:hAnsi="Times New Roman" w:cs="Times New Roman"/>
          <w:sz w:val="28"/>
        </w:rPr>
        <w:t>эндэктины</w:t>
      </w:r>
      <w:proofErr w:type="spellEnd"/>
      <w:r w:rsidR="0017758A">
        <w:rPr>
          <w:rFonts w:ascii="Times New Roman" w:hAnsi="Times New Roman" w:cs="Times New Roman"/>
          <w:sz w:val="28"/>
        </w:rPr>
        <w:t>; в сухом виде видны вмятины</w:t>
      </w:r>
      <w:r>
        <w:rPr>
          <w:rFonts w:ascii="Times New Roman" w:hAnsi="Times New Roman" w:cs="Times New Roman"/>
          <w:sz w:val="28"/>
        </w:rPr>
        <w:t>;</w:t>
      </w:r>
      <w:r w:rsidR="0017758A">
        <w:rPr>
          <w:rFonts w:ascii="Times New Roman" w:hAnsi="Times New Roman" w:cs="Times New Roman"/>
          <w:sz w:val="28"/>
        </w:rPr>
        <w:t xml:space="preserve"> текстура слабо зернистая, сглаженная.</w:t>
      </w:r>
    </w:p>
    <w:p w:rsidR="00F94CC3" w:rsidRDefault="00F94CC3" w:rsidP="00F94C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Растительная пыльца должна выдерживать требования по микробиологической чистоте в соответствии с ОФС «Микробиологическая чистота».</w:t>
      </w:r>
    </w:p>
    <w:p w:rsidR="00F94CC3" w:rsidRDefault="00F94CC3" w:rsidP="00F94C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Допускается примесь пыльцы растений других видов не более 10 % (определяют микроскопическим методом). Остаточная влажность пыльцы </w:t>
      </w:r>
      <w:r w:rsidR="00643B57">
        <w:rPr>
          <w:rFonts w:ascii="Times New Roman" w:hAnsi="Times New Roman" w:cs="Times New Roman"/>
          <w:sz w:val="28"/>
        </w:rPr>
        <w:t>райграса пастбищного</w:t>
      </w:r>
      <w:r>
        <w:rPr>
          <w:rFonts w:ascii="Times New Roman" w:hAnsi="Times New Roman" w:cs="Times New Roman"/>
          <w:sz w:val="28"/>
        </w:rPr>
        <w:t xml:space="preserve"> должна быть не более 3 %, определение проводится в соответствии с ОФС «Потеря в массе при высушивании».</w:t>
      </w:r>
    </w:p>
    <w:p w:rsidR="00F94CC3" w:rsidRDefault="00F94CC3" w:rsidP="00F94C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 xml:space="preserve">«Определение степени зараженности лекарственного растительного сырья и </w:t>
      </w:r>
      <w:proofErr w:type="gramStart"/>
      <w:r w:rsidRPr="006856DD">
        <w:rPr>
          <w:rFonts w:ascii="Times New Roman" w:hAnsi="Times New Roman" w:cs="Times New Roman"/>
          <w:sz w:val="28"/>
          <w:szCs w:val="28"/>
        </w:rPr>
        <w:t>лекарственных</w:t>
      </w:r>
      <w:proofErr w:type="gramEnd"/>
      <w:r w:rsidRPr="006856DD">
        <w:rPr>
          <w:rFonts w:ascii="Times New Roman" w:hAnsi="Times New Roman" w:cs="Times New Roman"/>
          <w:sz w:val="28"/>
          <w:szCs w:val="28"/>
        </w:rPr>
        <w:t xml:space="preserve"> растительных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F94CC3" w:rsidRDefault="00F94CC3" w:rsidP="00F94C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F94CC3" w:rsidRPr="004C3094" w:rsidRDefault="00F94CC3" w:rsidP="00F94C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Созревание пыльцы происходит в специально оборудованных помещениях - поллинариях. После сбора пыльца подвергается предварительной обработке </w:t>
      </w:r>
      <w:r>
        <w:rPr>
          <w:rFonts w:ascii="Times New Roman" w:hAnsi="Times New Roman" w:cs="Times New Roman"/>
          <w:sz w:val="28"/>
        </w:rPr>
        <w:t>и обезжириванию</w:t>
      </w:r>
      <w:r w:rsidRPr="00182550">
        <w:rPr>
          <w:rFonts w:ascii="Times New Roman" w:hAnsi="Times New Roman" w:cs="Times New Roman"/>
          <w:sz w:val="28"/>
        </w:rPr>
        <w:t xml:space="preserve"> органическим растворителем.</w:t>
      </w:r>
      <w:r w:rsidRPr="00C1048D">
        <w:rPr>
          <w:sz w:val="28"/>
        </w:rPr>
        <w:t xml:space="preserve"> </w:t>
      </w:r>
      <w:r w:rsidRPr="00C1048D">
        <w:rPr>
          <w:rFonts w:ascii="Times New Roman" w:hAnsi="Times New Roman" w:cs="Times New Roman"/>
          <w:sz w:val="28"/>
        </w:rPr>
        <w:t>Условия сбора, предварительная обработка, условия хранения исходных материалов должны обеспечивать постоянный качественный и количественный состав и стандартность в максимально возможной степени.</w:t>
      </w:r>
    </w:p>
    <w:p w:rsidR="00F94CC3" w:rsidRDefault="00F94CC3" w:rsidP="00F94C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Из подготовленного сырья экстрагируют белково-полисахаридные комплексы водно-солевым буферным раствором. Экстрагированный материал подвергают дополнительной очистке с помощью диализа, концентрирования, центрифугирования и стерилизующей фильтрации. В результате получают стабильный маточный раствор аллергена.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F94CC3" w:rsidRPr="00C6025D" w:rsidRDefault="00F94CC3" w:rsidP="00F94CC3">
      <w:pPr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из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Pr="00182550">
        <w:rPr>
          <w:rStyle w:val="11pt"/>
          <w:color w:val="000000"/>
          <w:spacing w:val="-3"/>
          <w:sz w:val="28"/>
          <w:szCs w:val="28"/>
        </w:rPr>
        <w:t>пыльца</w:t>
      </w:r>
      <w:proofErr w:type="gramEnd"/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 w:rsidR="00643B57">
        <w:rPr>
          <w:rStyle w:val="11pt"/>
          <w:color w:val="000000"/>
          <w:spacing w:val="-3"/>
          <w:sz w:val="28"/>
          <w:szCs w:val="28"/>
        </w:rPr>
        <w:t>райграса пастбищного</w:t>
      </w:r>
      <w:r>
        <w:rPr>
          <w:rStyle w:val="11pt"/>
          <w:color w:val="000000"/>
          <w:spacing w:val="-3"/>
          <w:sz w:val="28"/>
          <w:szCs w:val="28"/>
        </w:rPr>
        <w:t xml:space="preserve">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F94CC3" w:rsidRDefault="00F94CC3" w:rsidP="00F94C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4CC3" w:rsidRDefault="00F94CC3" w:rsidP="00F94C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F94CC3" w:rsidRPr="00BE6A72" w:rsidRDefault="00F94CC3" w:rsidP="00F94CC3">
      <w:pPr>
        <w:pStyle w:val="51"/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F94CC3" w:rsidRPr="00BE6A72" w:rsidRDefault="00F94CC3" w:rsidP="00F94CC3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F94CC3" w:rsidRPr="00BE6A72" w:rsidRDefault="00F94CC3" w:rsidP="00F94CC3">
      <w:pPr>
        <w:pStyle w:val="a3"/>
        <w:spacing w:line="360" w:lineRule="auto"/>
        <w:ind w:right="40"/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F94CC3" w:rsidRPr="00F03EEC" w:rsidRDefault="00F94CC3" w:rsidP="00F94CC3">
      <w:pPr>
        <w:pStyle w:val="a3"/>
        <w:spacing w:line="360" w:lineRule="auto"/>
        <w:ind w:right="40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Окраска испытуемых растворов аллергена должна соотв</w:t>
      </w:r>
      <w:r>
        <w:rPr>
          <w:rStyle w:val="11pt"/>
          <w:color w:val="000000"/>
          <w:spacing w:val="-3"/>
          <w:sz w:val="28"/>
          <w:szCs w:val="28"/>
        </w:rPr>
        <w:t>етствовать эталонам оттенков № 3- 5</w:t>
      </w:r>
      <w:r w:rsidRPr="00F03EEC">
        <w:rPr>
          <w:rStyle w:val="11pt"/>
          <w:color w:val="000000"/>
          <w:spacing w:val="-3"/>
          <w:sz w:val="28"/>
          <w:szCs w:val="28"/>
        </w:rPr>
        <w:t>Y</w:t>
      </w:r>
      <w:r>
        <w:rPr>
          <w:rStyle w:val="11pt"/>
          <w:color w:val="000000"/>
          <w:spacing w:val="-3"/>
          <w:sz w:val="28"/>
          <w:szCs w:val="28"/>
        </w:rPr>
        <w:t xml:space="preserve"> или № 2- 5В 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жидкости. </w:t>
      </w:r>
      <w:r w:rsidRPr="00F03EEC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F94CC3" w:rsidRPr="00F03EEC" w:rsidRDefault="00F94CC3" w:rsidP="00F94CC3">
      <w:pPr>
        <w:pStyle w:val="a3"/>
        <w:spacing w:line="360" w:lineRule="auto"/>
        <w:ind w:right="40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F94CC3" w:rsidRPr="00F03EEC" w:rsidRDefault="00F94CC3" w:rsidP="00F94CC3">
      <w:pPr>
        <w:spacing w:after="0" w:line="360" w:lineRule="auto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94CC3" w:rsidRDefault="00F94CC3" w:rsidP="00F94CC3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F94CC3" w:rsidRDefault="00F94CC3" w:rsidP="00F94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F94CC3" w:rsidRPr="00A3130F" w:rsidRDefault="00F94CC3" w:rsidP="00F94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CC3" w:rsidRDefault="00F94CC3" w:rsidP="00F94C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4CC3" w:rsidRPr="00F105C5" w:rsidRDefault="00F94CC3" w:rsidP="00F94CC3">
      <w:pPr>
        <w:pStyle w:val="a3"/>
        <w:spacing w:line="360" w:lineRule="auto"/>
        <w:ind w:right="240"/>
        <w:rPr>
          <w:color w:val="000000"/>
        </w:rPr>
      </w:pPr>
      <w:r>
        <w:rPr>
          <w:b/>
        </w:rPr>
        <w:tab/>
        <w:t>Специфическая активность.</w:t>
      </w:r>
      <w:r>
        <w:rPr>
          <w:color w:val="000000"/>
        </w:rPr>
        <w:t xml:space="preserve"> Препарат должен вызывать</w:t>
      </w:r>
      <w:r w:rsidRPr="001617F7">
        <w:rPr>
          <w:color w:val="000000"/>
        </w:rPr>
        <w:t xml:space="preserve"> </w:t>
      </w:r>
      <w:r>
        <w:rPr>
          <w:color w:val="000000"/>
        </w:rPr>
        <w:t xml:space="preserve">специфическую кожную аллергическую реакцию в виде гиперемии и волдыря у лиц, имеющих в анамнезе повышенную чувствительность к пыльце </w:t>
      </w:r>
      <w:r w:rsidR="00643B57">
        <w:rPr>
          <w:color w:val="000000"/>
        </w:rPr>
        <w:t>райграса пастбищного</w:t>
      </w:r>
      <w:r>
        <w:rPr>
          <w:color w:val="000000"/>
        </w:rPr>
        <w:t>.</w:t>
      </w:r>
      <w:r w:rsidRPr="00F105C5">
        <w:rPr>
          <w:color w:val="000000"/>
        </w:rPr>
        <w:t xml:space="preserve"> Определение проводят методом постановки кожных проб </w:t>
      </w:r>
      <w:r w:rsidRPr="007752EE">
        <w:rPr>
          <w:color w:val="000000"/>
        </w:rPr>
        <w:t>(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и скарификации) у лиц от 18 до 50 </w:t>
      </w:r>
      <w:r w:rsidRPr="007752EE">
        <w:rPr>
          <w:color w:val="000000"/>
        </w:rPr>
        <w:t>лет в период ремиссии заболевания</w:t>
      </w:r>
      <w:r>
        <w:rPr>
          <w:color w:val="000000"/>
        </w:rPr>
        <w:t>.</w:t>
      </w:r>
    </w:p>
    <w:p w:rsidR="00F94CC3" w:rsidRDefault="00F94CC3" w:rsidP="00F94CC3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Аллерген считают специфически активным при наличии положительных кожных проб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трех из пяти лиц, имеющих соответствующую сенсибилизацию, и при отсутствии реакции кожи у лиц контрольной группы.</w:t>
      </w:r>
    </w:p>
    <w:p w:rsidR="00F94CC3" w:rsidRDefault="00371283" w:rsidP="00F94CC3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="00F94CC3">
        <w:rPr>
          <w:color w:val="000000"/>
        </w:rPr>
        <w:t>При регистрации положительных реакций у меньшего количества пациентов проводят постановку кожных проб еще 5 пациентам. Положительные реакции должны быть зарегистрированы не менее чем у 5 из 10</w:t>
      </w:r>
      <w:r w:rsidR="00F94CC3" w:rsidRPr="003310A4">
        <w:rPr>
          <w:color w:val="000000"/>
        </w:rPr>
        <w:t xml:space="preserve"> </w:t>
      </w:r>
      <w:r w:rsidR="00F94CC3">
        <w:rPr>
          <w:color w:val="000000"/>
        </w:rPr>
        <w:t xml:space="preserve">пациентов. </w:t>
      </w:r>
    </w:p>
    <w:p w:rsidR="00F94CC3" w:rsidRDefault="00F94CC3" w:rsidP="00F94CC3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из 10 пациентов и/или если выявлена хотя бы одна положительная реакция кожи у лиц контрольной группы.</w:t>
      </w:r>
    </w:p>
    <w:p w:rsidR="00F94CC3" w:rsidRDefault="00F94CC3" w:rsidP="00F94CC3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Если при постановке кожных проб с аллергеном выявлена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кожи (положительная реакция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на «++++», проявляющаяся отеком предплечья, лимфангоитом, головной болью, головокружением, развитием системных и общих реакций) у 1 и более из 5 пациентов, то проводят постановку кожных проб аллергена дополнительно еще 5 пациентам. Если при повторном тестировании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проявляется вновь, то препарат бракуют.</w:t>
      </w:r>
    </w:p>
    <w:p w:rsidR="00F94CC3" w:rsidRDefault="00F94CC3" w:rsidP="00F94CC3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Препарат не должен вызывать положительную реакцию кожи у не сенсибилизированных лиц пыльцой </w:t>
      </w:r>
      <w:r w:rsidR="00643B57">
        <w:rPr>
          <w:color w:val="000000"/>
        </w:rPr>
        <w:t>райграса пастбищного</w:t>
      </w:r>
      <w:r>
        <w:rPr>
          <w:color w:val="000000"/>
        </w:rPr>
        <w:t>.</w:t>
      </w:r>
    </w:p>
    <w:p w:rsidR="00F94CC3" w:rsidRDefault="00F94CC3" w:rsidP="00F94CC3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Если у одного из пяти человек контрольной группы выявлена положительная кожная реакция, то исследование повторяют на контрольной группе из пяти лиц не чувствительных к растительной пыльце. Если вновь выявляют положительную реакцию - аллерген бракуют.</w:t>
      </w:r>
    </w:p>
    <w:p w:rsidR="00F94CC3" w:rsidRDefault="00F94CC3" w:rsidP="00F94CC3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 и с 0,01 % раствором гистамина. Приготовление 0,01 % раствора гистамина должно быть приведено в нормативной документации. </w:t>
      </w:r>
    </w:p>
    <w:p w:rsidR="00F94CC3" w:rsidRDefault="00F94CC3" w:rsidP="00F94CC3">
      <w:pPr>
        <w:pStyle w:val="a3"/>
        <w:spacing w:line="240" w:lineRule="auto"/>
        <w:ind w:right="238"/>
        <w:rPr>
          <w:color w:val="000000"/>
        </w:rPr>
      </w:pPr>
      <w:r>
        <w:rPr>
          <w:color w:val="000000"/>
        </w:rPr>
        <w:tab/>
        <w:t>Примечание</w:t>
      </w:r>
    </w:p>
    <w:p w:rsidR="00F94CC3" w:rsidRDefault="00F94CC3" w:rsidP="00F94CC3">
      <w:pPr>
        <w:pStyle w:val="a3"/>
        <w:spacing w:line="240" w:lineRule="auto"/>
        <w:ind w:right="238"/>
        <w:rPr>
          <w:color w:val="000000"/>
        </w:rPr>
      </w:pPr>
      <w:r w:rsidRPr="00DA228A">
        <w:rPr>
          <w:color w:val="000000"/>
        </w:rPr>
        <w:tab/>
        <w:t>Приготовление 0,01 % раствора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 w:rsidRPr="00BC7B81">
        <w:rPr>
          <w:color w:val="000000"/>
        </w:rPr>
        <w:t xml:space="preserve"> </w:t>
      </w:r>
      <w:r>
        <w:rPr>
          <w:color w:val="000000"/>
        </w:rPr>
        <w:t>прибавляют 9 частей 0,9 % раствора натрия хлорида для инъекций и перемешивают. Раствор годен в течение 6 ч с момента его приготовления.</w:t>
      </w:r>
    </w:p>
    <w:p w:rsidR="00F94CC3" w:rsidRDefault="00F94CC3" w:rsidP="00F94CC3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жидкость должна быть отрицательной. При положительной реакции пробы с аллергеном не учитывают.</w:t>
      </w:r>
    </w:p>
    <w:p w:rsidR="00F94CC3" w:rsidRDefault="00F94CC3" w:rsidP="00F94CC3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Реакция кожи на гистамин должна быть положительной. При отрицательной реакции кожи на гистамин пробы с аллергеном не учитывают. Реакции кожи немедленного типа учитывают через 15-20 мин и регистрируют согласно прилагаемой схеме. При учете реакции кожи размеры волдыря следует измерять масштабной линейкой. Размер волдыря определяют измерением максимального диаметра.</w:t>
      </w:r>
    </w:p>
    <w:p w:rsidR="00F94CC3" w:rsidRDefault="00A05215" w:rsidP="00F94CC3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Схема учета</w:t>
      </w:r>
      <w:r w:rsidR="00F94CC3">
        <w:rPr>
          <w:color w:val="000000"/>
        </w:rPr>
        <w:t xml:space="preserve"> </w:t>
      </w:r>
      <w:proofErr w:type="spellStart"/>
      <w:r w:rsidR="00F94CC3">
        <w:rPr>
          <w:color w:val="000000"/>
        </w:rPr>
        <w:t>скарификационных</w:t>
      </w:r>
      <w:proofErr w:type="spellEnd"/>
      <w:r w:rsidR="00F94CC3">
        <w:rPr>
          <w:color w:val="000000"/>
        </w:rPr>
        <w:t xml:space="preserve"> кожных проб и </w:t>
      </w:r>
      <w:proofErr w:type="spellStart"/>
      <w:r w:rsidR="00F94CC3">
        <w:rPr>
          <w:color w:val="000000"/>
        </w:rPr>
        <w:t>прик-тестов</w:t>
      </w:r>
      <w:proofErr w:type="spellEnd"/>
      <w:r w:rsidR="00F94CC3">
        <w:rPr>
          <w:color w:val="000000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2268"/>
        <w:gridCol w:w="4536"/>
      </w:tblGrid>
      <w:tr w:rsidR="00F94CC3" w:rsidTr="00765687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CC3" w:rsidRDefault="00F94CC3" w:rsidP="00765687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реакции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CC3" w:rsidRDefault="00F94CC3" w:rsidP="00765687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A05215" w:rsidTr="00765687">
        <w:trPr>
          <w:trHeight w:val="185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5215" w:rsidRPr="00B674B5" w:rsidRDefault="00A0521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>Отрицательная</w:t>
            </w:r>
          </w:p>
          <w:p w:rsidR="00A05215" w:rsidRDefault="00A0521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A05215" w:rsidRDefault="00A0521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A05215" w:rsidRPr="004A3403" w:rsidRDefault="00A05215" w:rsidP="00765687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5215" w:rsidRPr="00D35DC3" w:rsidRDefault="00A05215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-</w:t>
            </w:r>
          </w:p>
          <w:p w:rsidR="00A05215" w:rsidRDefault="00A05215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A05215" w:rsidRDefault="00A05215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A05215" w:rsidRPr="00BC7B81" w:rsidRDefault="00A05215" w:rsidP="00C01360">
            <w:pPr>
              <w:spacing w:line="36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5215" w:rsidRPr="004A3403" w:rsidRDefault="00A05215" w:rsidP="00765687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B674B5">
              <w:rPr>
                <w:color w:val="000000"/>
              </w:rPr>
              <w:t>Отсутствие волдыря</w:t>
            </w:r>
            <w:r>
              <w:rPr>
                <w:color w:val="000000"/>
              </w:rPr>
              <w:t xml:space="preserve"> (папулы)</w:t>
            </w:r>
            <w:r w:rsidRPr="00B674B5">
              <w:rPr>
                <w:color w:val="000000"/>
              </w:rPr>
              <w:t>, гиперемия</w:t>
            </w:r>
            <w:r>
              <w:rPr>
                <w:color w:val="000000"/>
              </w:rPr>
              <w:t xml:space="preserve"> с размерами как в контроле с </w:t>
            </w:r>
            <w:proofErr w:type="spellStart"/>
            <w:proofErr w:type="gramStart"/>
            <w:r>
              <w:rPr>
                <w:color w:val="000000"/>
              </w:rPr>
              <w:t>тест-контрольной</w:t>
            </w:r>
            <w:proofErr w:type="spellEnd"/>
            <w:proofErr w:type="gramEnd"/>
            <w:r>
              <w:rPr>
                <w:color w:val="000000"/>
              </w:rPr>
              <w:t xml:space="preserve"> жидкостью</w:t>
            </w:r>
          </w:p>
        </w:tc>
      </w:tr>
      <w:tr w:rsidR="00A05215" w:rsidTr="00765687">
        <w:trPr>
          <w:trHeight w:val="184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5215" w:rsidRPr="00B674B5" w:rsidRDefault="00A0521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A05215" w:rsidRDefault="00A0521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A05215" w:rsidRDefault="00A0521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A05215" w:rsidRPr="00B674B5" w:rsidRDefault="00A0521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5215" w:rsidRPr="00D35DC3" w:rsidRDefault="00A05215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</w:t>
            </w:r>
            <w:r>
              <w:rPr>
                <w:color w:val="000000"/>
              </w:rPr>
              <w:t>+</w:t>
            </w:r>
            <w:r w:rsidRPr="00D35DC3">
              <w:rPr>
                <w:color w:val="000000"/>
              </w:rPr>
              <w:t>»</w:t>
            </w:r>
          </w:p>
          <w:p w:rsidR="00A05215" w:rsidRDefault="00A05215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A05215" w:rsidRDefault="00A05215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A05215" w:rsidRPr="00D35DC3" w:rsidRDefault="00A05215" w:rsidP="00C0136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5215" w:rsidRPr="00B674B5" w:rsidRDefault="00A0521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2-3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A05215" w:rsidRPr="00B674B5" w:rsidRDefault="00A0521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 3-5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A05215" w:rsidTr="00765687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5215" w:rsidRPr="00B674B5" w:rsidRDefault="00A0521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Положительная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5215" w:rsidRPr="00D35DC3" w:rsidRDefault="00A05215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</w:t>
            </w:r>
            <w:r>
              <w:rPr>
                <w:color w:val="000000"/>
              </w:rPr>
              <w:t>++</w:t>
            </w:r>
            <w:r w:rsidRPr="00D35DC3">
              <w:rPr>
                <w:color w:val="00000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5215" w:rsidRDefault="00A0521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4-5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A05215" w:rsidRPr="00B674B5" w:rsidRDefault="00A05215" w:rsidP="00765687">
            <w:pPr>
              <w:pStyle w:val="a3"/>
              <w:spacing w:line="360" w:lineRule="auto"/>
              <w:ind w:right="240"/>
            </w:pPr>
            <w:r w:rsidRPr="00B674B5">
              <w:t>Волдырь</w:t>
            </w:r>
            <w:r>
              <w:t xml:space="preserve"> (папула) 5-10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A05215" w:rsidTr="00765687">
        <w:trPr>
          <w:trHeight w:val="129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5215" w:rsidRPr="00B674B5" w:rsidRDefault="00A0521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A05215" w:rsidRDefault="00A0521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A05215" w:rsidRDefault="00A0521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5215" w:rsidRPr="00D35DC3" w:rsidRDefault="00A05215" w:rsidP="00C013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«+++</w:t>
            </w:r>
            <w:r w:rsidRPr="00D3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05215" w:rsidRDefault="00A05215" w:rsidP="00C013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215" w:rsidRPr="00D35DC3" w:rsidRDefault="00A05215" w:rsidP="00C0136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5215" w:rsidRDefault="00A05215" w:rsidP="00765687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6-10 мм,</w:t>
            </w:r>
            <w:r w:rsidRPr="00B674B5">
              <w:rPr>
                <w:color w:val="000000"/>
              </w:rPr>
              <w:t xml:space="preserve"> гиперемия или волдырь </w:t>
            </w:r>
            <w:r w:rsidRPr="00B674B5">
              <w:t>6-10 мм с псевдоподиями, гиперемия</w:t>
            </w:r>
            <w: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</w:t>
            </w:r>
            <w:r>
              <w:t>);</w:t>
            </w:r>
          </w:p>
          <w:p w:rsidR="00A05215" w:rsidRPr="00B674B5" w:rsidRDefault="00A05215" w:rsidP="00765687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10</w:t>
            </w:r>
            <w:r>
              <w:t>-15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 </w:t>
            </w:r>
            <w:r>
              <w:t xml:space="preserve">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t>)</w:t>
            </w:r>
          </w:p>
        </w:tc>
      </w:tr>
      <w:tr w:rsidR="00A05215" w:rsidTr="00765687">
        <w:trPr>
          <w:trHeight w:val="172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5215" w:rsidRPr="00B674B5" w:rsidRDefault="00A05215" w:rsidP="00765687">
            <w:pPr>
              <w:pStyle w:val="a3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A05215" w:rsidRPr="00B674B5" w:rsidRDefault="00A0521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5215" w:rsidRPr="00847107" w:rsidRDefault="00A05215" w:rsidP="00C0136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++++</w:t>
            </w:r>
            <w:r w:rsidRPr="0084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215" w:rsidRDefault="00A05215" w:rsidP="00765687">
            <w:pPr>
              <w:pStyle w:val="a3"/>
              <w:spacing w:line="360" w:lineRule="auto"/>
              <w:ind w:right="240"/>
            </w:pPr>
            <w:r w:rsidRPr="00847107">
              <w:t>Волдырь</w:t>
            </w:r>
            <w:r>
              <w:t xml:space="preserve"> (папула)</w:t>
            </w:r>
            <w:r w:rsidRPr="00847107">
              <w:t xml:space="preserve"> более 10 мм, гипер</w:t>
            </w:r>
            <w:r>
              <w:t xml:space="preserve">емия или волдырь (папула) более 10 мм с </w:t>
            </w:r>
            <w:r w:rsidRPr="00847107">
              <w:t>псевдоподиями, гиперемия</w:t>
            </w:r>
            <w:r>
              <w:t xml:space="preserve"> (для </w:t>
            </w:r>
            <w:proofErr w:type="spellStart"/>
            <w:r>
              <w:t>скарификационных</w:t>
            </w:r>
            <w:proofErr w:type="spellEnd"/>
            <w:r>
              <w:t xml:space="preserve"> проб);</w:t>
            </w:r>
          </w:p>
          <w:p w:rsidR="00A05215" w:rsidRPr="00847107" w:rsidRDefault="00A05215" w:rsidP="00765687">
            <w:pPr>
              <w:pStyle w:val="a3"/>
              <w:spacing w:line="360" w:lineRule="auto"/>
              <w:ind w:right="240"/>
            </w:pPr>
            <w:r>
              <w:t xml:space="preserve">Волдырь (папула) более 15 мм с псевдоподиями, гиперемия (для </w:t>
            </w:r>
            <w:proofErr w:type="spellStart"/>
            <w:r>
              <w:t>прик-тестов</w:t>
            </w:r>
            <w:proofErr w:type="spellEnd"/>
            <w:r>
              <w:t>)</w:t>
            </w:r>
          </w:p>
        </w:tc>
      </w:tr>
    </w:tbl>
    <w:p w:rsidR="00F94CC3" w:rsidRDefault="00F94CC3" w:rsidP="00F94CC3">
      <w:pPr>
        <w:pStyle w:val="a3"/>
        <w:spacing w:line="360" w:lineRule="auto"/>
        <w:ind w:right="240" w:firstLine="700"/>
        <w:rPr>
          <w:color w:val="000000"/>
        </w:rPr>
      </w:pPr>
    </w:p>
    <w:p w:rsidR="00F94CC3" w:rsidRPr="006B1AC3" w:rsidRDefault="00F94CC3" w:rsidP="00F94CC3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Специфическая активность препарата может быть определена </w:t>
      </w:r>
      <w:r w:rsidRPr="006B1AC3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ОФС «Определение подлинности препаратов аллергенов»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proofErr w:type="gramEnd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. раздел «Подлинность»).</w:t>
      </w:r>
    </w:p>
    <w:p w:rsidR="00F94CC3" w:rsidRDefault="00F94CC3" w:rsidP="00F94CC3">
      <w:pPr>
        <w:pStyle w:val="a3"/>
        <w:spacing w:line="360" w:lineRule="auto"/>
        <w:ind w:right="240"/>
        <w:rPr>
          <w:color w:val="000000"/>
        </w:rPr>
      </w:pPr>
      <w:r>
        <w:rPr>
          <w:b/>
          <w:color w:val="000000"/>
        </w:rPr>
        <w:tab/>
        <w:t>Фенол.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F94CC3" w:rsidRDefault="00F94CC3" w:rsidP="00F94CC3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F94CC3" w:rsidRPr="00B65347" w:rsidRDefault="00F94CC3" w:rsidP="00F94CC3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 предотвращающий адсорбцию аллергена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жидкость,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F94CC3" w:rsidRPr="00E509A5" w:rsidRDefault="00F94CC3" w:rsidP="00F94C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9A0" w:rsidRPr="00F94CC3" w:rsidRDefault="00F94CC3" w:rsidP="00F94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 º</w:t>
      </w:r>
      <w:r>
        <w:rPr>
          <w:rFonts w:ascii="Times New Roman" w:hAnsi="Times New Roman" w:cs="Times New Roman"/>
          <w:sz w:val="28"/>
          <w:szCs w:val="28"/>
        </w:rPr>
        <w:t>С. Замораживание не допускается.</w:t>
      </w:r>
    </w:p>
    <w:sectPr w:rsidR="002D39A0" w:rsidRPr="00F94CC3" w:rsidSect="00A173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05B" w:rsidRDefault="0099005B" w:rsidP="00A17397">
      <w:pPr>
        <w:spacing w:after="0" w:line="240" w:lineRule="auto"/>
      </w:pPr>
      <w:r>
        <w:separator/>
      </w:r>
    </w:p>
  </w:endnote>
  <w:endnote w:type="continuationSeparator" w:id="0">
    <w:p w:rsidR="0099005B" w:rsidRDefault="0099005B" w:rsidP="00A1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97" w:rsidRDefault="00A1739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136078"/>
      <w:docPartObj>
        <w:docPartGallery w:val="Page Numbers (Bottom of Page)"/>
        <w:docPartUnique/>
      </w:docPartObj>
    </w:sdtPr>
    <w:sdtContent>
      <w:p w:rsidR="00A17397" w:rsidRPr="00A17397" w:rsidRDefault="00A1739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7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739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17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17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7397" w:rsidRDefault="00A1739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97" w:rsidRDefault="00A173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05B" w:rsidRDefault="0099005B" w:rsidP="00A17397">
      <w:pPr>
        <w:spacing w:after="0" w:line="240" w:lineRule="auto"/>
      </w:pPr>
      <w:r>
        <w:separator/>
      </w:r>
    </w:p>
  </w:footnote>
  <w:footnote w:type="continuationSeparator" w:id="0">
    <w:p w:rsidR="0099005B" w:rsidRDefault="0099005B" w:rsidP="00A17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97" w:rsidRDefault="00A1739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97" w:rsidRDefault="00A1739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97" w:rsidRDefault="00A1739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94CC3"/>
    <w:rsid w:val="00016C2C"/>
    <w:rsid w:val="00155649"/>
    <w:rsid w:val="0017758A"/>
    <w:rsid w:val="002D39A0"/>
    <w:rsid w:val="00371283"/>
    <w:rsid w:val="00571C6A"/>
    <w:rsid w:val="00643B57"/>
    <w:rsid w:val="0099005B"/>
    <w:rsid w:val="009B038D"/>
    <w:rsid w:val="00A05215"/>
    <w:rsid w:val="00A17397"/>
    <w:rsid w:val="00AA4996"/>
    <w:rsid w:val="00F9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F94CC3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F94CC3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94CC3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F94CC3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94CC3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F94CC3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94CC3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F94CC3"/>
  </w:style>
  <w:style w:type="paragraph" w:styleId="a5">
    <w:name w:val="annotation text"/>
    <w:basedOn w:val="a"/>
    <w:link w:val="a6"/>
    <w:uiPriority w:val="99"/>
    <w:semiHidden/>
    <w:unhideWhenUsed/>
    <w:rsid w:val="00F94C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94CC3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94CC3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1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7397"/>
  </w:style>
  <w:style w:type="paragraph" w:styleId="aa">
    <w:name w:val="footer"/>
    <w:basedOn w:val="a"/>
    <w:link w:val="ab"/>
    <w:uiPriority w:val="99"/>
    <w:unhideWhenUsed/>
    <w:rsid w:val="00A1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7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1641</Words>
  <Characters>9357</Characters>
  <Application>Microsoft Office Word</Application>
  <DocSecurity>0</DocSecurity>
  <Lines>77</Lines>
  <Paragraphs>21</Paragraphs>
  <ScaleCrop>false</ScaleCrop>
  <Company>NCESPM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Sokil</cp:lastModifiedBy>
  <cp:revision>10</cp:revision>
  <dcterms:created xsi:type="dcterms:W3CDTF">2017-11-28T12:15:00Z</dcterms:created>
  <dcterms:modified xsi:type="dcterms:W3CDTF">2018-02-09T06:12:00Z</dcterms:modified>
</cp:coreProperties>
</file>