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C" w:rsidRPr="00841CDC" w:rsidRDefault="00841CDC" w:rsidP="00EC2F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CDC">
        <w:rPr>
          <w:rFonts w:ascii="Times New Roman" w:hAnsi="Times New Roman"/>
          <w:b/>
          <w:sz w:val="28"/>
          <w:szCs w:val="28"/>
        </w:rPr>
        <w:t>СПРАВКА</w:t>
      </w:r>
    </w:p>
    <w:p w:rsidR="00841CDC" w:rsidRDefault="00841CDC" w:rsidP="00EC2F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Обобщенные результаты социологических исследований отношения населения к системе здравоохранения</w:t>
      </w:r>
    </w:p>
    <w:p w:rsidR="00841CDC" w:rsidRDefault="00841CDC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CDC" w:rsidRDefault="00841CDC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CDC" w:rsidRDefault="00C83081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3081">
        <w:rPr>
          <w:rFonts w:ascii="Times New Roman" w:hAnsi="Times New Roman"/>
          <w:sz w:val="28"/>
          <w:szCs w:val="28"/>
        </w:rPr>
        <w:t xml:space="preserve">Министерством здравоохранения Российской Федерации обобщены результаты социологических опросов, проведенных ведущими организациями, осуществляющими </w:t>
      </w:r>
      <w:r w:rsidR="00841CDC">
        <w:rPr>
          <w:rFonts w:ascii="Times New Roman" w:hAnsi="Times New Roman"/>
          <w:sz w:val="28"/>
          <w:szCs w:val="28"/>
        </w:rPr>
        <w:t>мониторинг</w:t>
      </w:r>
      <w:r w:rsidRPr="00C83081">
        <w:rPr>
          <w:rFonts w:ascii="Times New Roman" w:hAnsi="Times New Roman"/>
          <w:sz w:val="28"/>
          <w:szCs w:val="28"/>
        </w:rPr>
        <w:t xml:space="preserve"> общественного </w:t>
      </w:r>
      <w:r w:rsidR="00841CDC" w:rsidRPr="00C83081">
        <w:rPr>
          <w:rFonts w:ascii="Times New Roman" w:hAnsi="Times New Roman"/>
          <w:sz w:val="28"/>
          <w:szCs w:val="28"/>
        </w:rPr>
        <w:t>мнени</w:t>
      </w:r>
      <w:r w:rsidR="00841CDC">
        <w:rPr>
          <w:rFonts w:ascii="Times New Roman" w:hAnsi="Times New Roman"/>
          <w:sz w:val="28"/>
          <w:szCs w:val="28"/>
        </w:rPr>
        <w:t>я</w:t>
      </w:r>
      <w:r w:rsidR="00EC2F8C">
        <w:rPr>
          <w:rFonts w:ascii="Times New Roman" w:hAnsi="Times New Roman"/>
          <w:sz w:val="28"/>
          <w:szCs w:val="28"/>
        </w:rPr>
        <w:t>, по теме здравоохранения</w:t>
      </w:r>
      <w:r w:rsidRPr="00C83081">
        <w:rPr>
          <w:rFonts w:ascii="Times New Roman" w:hAnsi="Times New Roman"/>
          <w:sz w:val="28"/>
          <w:szCs w:val="28"/>
        </w:rPr>
        <w:t xml:space="preserve">. </w:t>
      </w:r>
    </w:p>
    <w:p w:rsidR="00C83081" w:rsidRPr="0012236B" w:rsidRDefault="00C83081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3081">
        <w:rPr>
          <w:rFonts w:ascii="Times New Roman" w:hAnsi="Times New Roman"/>
          <w:sz w:val="28"/>
          <w:szCs w:val="28"/>
        </w:rPr>
        <w:t>Результаты социологических опросов,</w:t>
      </w:r>
      <w:r w:rsidRPr="0012236B">
        <w:rPr>
          <w:rFonts w:ascii="Times New Roman" w:hAnsi="Times New Roman"/>
          <w:sz w:val="28"/>
          <w:szCs w:val="28"/>
        </w:rPr>
        <w:t xml:space="preserve"> проведенных в 2014–2015 годах, в целом, показывают позитивную динамику удовлетворенности населения медицинской помощью</w:t>
      </w:r>
      <w:r>
        <w:rPr>
          <w:rFonts w:ascii="Times New Roman" w:hAnsi="Times New Roman"/>
          <w:sz w:val="28"/>
          <w:szCs w:val="28"/>
        </w:rPr>
        <w:t xml:space="preserve"> и здравоохранением</w:t>
      </w:r>
      <w:r w:rsidRPr="0012236B">
        <w:rPr>
          <w:rFonts w:ascii="Times New Roman" w:hAnsi="Times New Roman"/>
          <w:sz w:val="28"/>
          <w:szCs w:val="28"/>
        </w:rPr>
        <w:t>.</w:t>
      </w:r>
    </w:p>
    <w:p w:rsidR="00841CDC" w:rsidRDefault="00C83081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236B">
        <w:rPr>
          <w:rFonts w:ascii="Times New Roman" w:hAnsi="Times New Roman"/>
          <w:sz w:val="28"/>
          <w:szCs w:val="28"/>
        </w:rPr>
        <w:t xml:space="preserve">Так, наиболее репрезентативное по выборке </w:t>
      </w:r>
      <w:r w:rsidRPr="00864DB4">
        <w:rPr>
          <w:rFonts w:ascii="Times New Roman" w:hAnsi="Times New Roman"/>
          <w:sz w:val="28"/>
          <w:szCs w:val="28"/>
        </w:rPr>
        <w:t>исследование</w:t>
      </w:r>
      <w:r w:rsidR="00396828" w:rsidRPr="00864DB4">
        <w:rPr>
          <w:rFonts w:ascii="Times New Roman" w:hAnsi="Times New Roman"/>
          <w:sz w:val="28"/>
          <w:szCs w:val="28"/>
        </w:rPr>
        <w:t xml:space="preserve"> </w:t>
      </w:r>
      <w:r w:rsidR="00841BB9">
        <w:rPr>
          <w:rFonts w:ascii="Times New Roman" w:hAnsi="Times New Roman"/>
          <w:sz w:val="28"/>
          <w:szCs w:val="28"/>
        </w:rPr>
        <w:t>Службой</w:t>
      </w:r>
      <w:r w:rsidR="00396828" w:rsidRPr="00864DB4">
        <w:rPr>
          <w:rFonts w:ascii="Times New Roman" w:hAnsi="Times New Roman"/>
          <w:sz w:val="28"/>
          <w:szCs w:val="28"/>
        </w:rPr>
        <w:t xml:space="preserve"> специальной связи и информации</w:t>
      </w:r>
      <w:r w:rsidRPr="00864DB4">
        <w:rPr>
          <w:rFonts w:ascii="Times New Roman" w:hAnsi="Times New Roman"/>
          <w:sz w:val="28"/>
          <w:szCs w:val="28"/>
        </w:rPr>
        <w:t xml:space="preserve"> ФСО </w:t>
      </w:r>
      <w:r w:rsidR="007F7AE4" w:rsidRPr="00864DB4">
        <w:rPr>
          <w:rFonts w:ascii="Times New Roman" w:hAnsi="Times New Roman"/>
          <w:sz w:val="28"/>
          <w:szCs w:val="28"/>
        </w:rPr>
        <w:t>России</w:t>
      </w:r>
      <w:r w:rsidR="00396828" w:rsidRPr="00864DB4">
        <w:rPr>
          <w:rFonts w:ascii="Times New Roman" w:hAnsi="Times New Roman"/>
          <w:sz w:val="28"/>
          <w:szCs w:val="28"/>
        </w:rPr>
        <w:t>, охватывающ</w:t>
      </w:r>
      <w:bookmarkStart w:id="0" w:name="_GoBack"/>
      <w:bookmarkEnd w:id="0"/>
      <w:r w:rsidR="00396828" w:rsidRPr="00864DB4">
        <w:rPr>
          <w:rFonts w:ascii="Times New Roman" w:hAnsi="Times New Roman"/>
          <w:sz w:val="28"/>
          <w:szCs w:val="28"/>
        </w:rPr>
        <w:t>ее ежегодно до 90 тысяч респондентов из всех регионов страны,</w:t>
      </w:r>
      <w:r w:rsidR="007F7AE4">
        <w:rPr>
          <w:rFonts w:ascii="Times New Roman" w:hAnsi="Times New Roman"/>
          <w:b/>
          <w:sz w:val="28"/>
          <w:szCs w:val="28"/>
        </w:rPr>
        <w:t xml:space="preserve"> </w:t>
      </w:r>
      <w:r w:rsidRPr="0012236B">
        <w:rPr>
          <w:rFonts w:ascii="Times New Roman" w:hAnsi="Times New Roman"/>
          <w:sz w:val="28"/>
          <w:szCs w:val="28"/>
        </w:rPr>
        <w:t xml:space="preserve">показывает </w:t>
      </w:r>
      <w:r w:rsidRPr="004A4311">
        <w:rPr>
          <w:rFonts w:ascii="Times New Roman" w:hAnsi="Times New Roman"/>
          <w:b/>
          <w:sz w:val="28"/>
          <w:szCs w:val="28"/>
        </w:rPr>
        <w:t xml:space="preserve">исторический максимум удовлетворенности </w:t>
      </w:r>
      <w:r w:rsidR="00396828">
        <w:rPr>
          <w:rFonts w:ascii="Times New Roman" w:hAnsi="Times New Roman"/>
          <w:b/>
          <w:sz w:val="28"/>
          <w:szCs w:val="28"/>
        </w:rPr>
        <w:t xml:space="preserve">населения медицинской помощью </w:t>
      </w:r>
      <w:r w:rsidRPr="00864DB4">
        <w:rPr>
          <w:rFonts w:ascii="Times New Roman" w:hAnsi="Times New Roman"/>
          <w:sz w:val="28"/>
          <w:szCs w:val="28"/>
        </w:rPr>
        <w:t>в марте–июле 2015 года – 40,4%</w:t>
      </w:r>
      <w:r w:rsidRPr="004A4311">
        <w:rPr>
          <w:rFonts w:ascii="Times New Roman" w:hAnsi="Times New Roman"/>
          <w:b/>
          <w:sz w:val="28"/>
          <w:szCs w:val="28"/>
        </w:rPr>
        <w:t xml:space="preserve"> </w:t>
      </w:r>
      <w:r w:rsidRPr="0012236B">
        <w:rPr>
          <w:rFonts w:ascii="Times New Roman" w:hAnsi="Times New Roman"/>
          <w:sz w:val="28"/>
          <w:szCs w:val="28"/>
        </w:rPr>
        <w:t>(по сравнению с 2006 годом – повышение на 10,4%, по сравнению с 2012 – на 5%)</w:t>
      </w:r>
      <w:r w:rsidR="007F7AE4">
        <w:rPr>
          <w:rFonts w:ascii="Times New Roman" w:hAnsi="Times New Roman"/>
          <w:sz w:val="28"/>
          <w:szCs w:val="28"/>
        </w:rPr>
        <w:t xml:space="preserve"> </w:t>
      </w:r>
      <w:r w:rsidR="007F7AE4" w:rsidRPr="0012236B">
        <w:rPr>
          <w:rFonts w:ascii="Times New Roman" w:hAnsi="Times New Roman"/>
          <w:sz w:val="28"/>
          <w:szCs w:val="28"/>
        </w:rPr>
        <w:t>(</w:t>
      </w:r>
      <w:r w:rsidR="007F7AE4">
        <w:rPr>
          <w:rFonts w:ascii="Times New Roman" w:hAnsi="Times New Roman"/>
          <w:sz w:val="28"/>
          <w:szCs w:val="28"/>
        </w:rPr>
        <w:t>рис.1</w:t>
      </w:r>
      <w:r w:rsidR="007F7AE4" w:rsidRPr="0012236B">
        <w:rPr>
          <w:rFonts w:ascii="Times New Roman" w:hAnsi="Times New Roman"/>
          <w:sz w:val="28"/>
          <w:szCs w:val="28"/>
        </w:rPr>
        <w:t>)</w:t>
      </w:r>
      <w:r w:rsidRPr="0012236B">
        <w:rPr>
          <w:rFonts w:ascii="Times New Roman" w:hAnsi="Times New Roman"/>
          <w:sz w:val="28"/>
          <w:szCs w:val="28"/>
        </w:rPr>
        <w:t xml:space="preserve">. </w:t>
      </w:r>
    </w:p>
    <w:p w:rsidR="00841CDC" w:rsidRDefault="00841CDC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CDC" w:rsidRDefault="00841CDC" w:rsidP="00841C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1C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79367" cy="2682815"/>
            <wp:effectExtent l="0" t="0" r="1714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1CDC" w:rsidRPr="00841CDC" w:rsidRDefault="00841CDC" w:rsidP="00841CDC">
      <w:pPr>
        <w:pStyle w:val="a3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1. </w:t>
      </w:r>
      <w:r w:rsidRPr="00841CDC">
        <w:rPr>
          <w:rFonts w:ascii="Times New Roman" w:hAnsi="Times New Roman"/>
          <w:sz w:val="20"/>
          <w:szCs w:val="28"/>
        </w:rPr>
        <w:t>Динамика удовлетворенности населения Российской Федерации медицинской помощью (в %)</w:t>
      </w:r>
    </w:p>
    <w:p w:rsidR="00841CDC" w:rsidRDefault="00841CDC" w:rsidP="00841C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081" w:rsidRDefault="00C83081" w:rsidP="00C83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236B">
        <w:rPr>
          <w:rFonts w:ascii="Times New Roman" w:hAnsi="Times New Roman"/>
          <w:sz w:val="28"/>
          <w:szCs w:val="28"/>
        </w:rPr>
        <w:t xml:space="preserve">При этом удовлетворенность работой участкового врача </w:t>
      </w:r>
      <w:r w:rsidR="00166693">
        <w:rPr>
          <w:rFonts w:ascii="Times New Roman" w:hAnsi="Times New Roman"/>
          <w:sz w:val="28"/>
          <w:szCs w:val="28"/>
        </w:rPr>
        <w:t>повысилась до</w:t>
      </w:r>
      <w:r w:rsidRPr="0012236B">
        <w:rPr>
          <w:rFonts w:ascii="Times New Roman" w:hAnsi="Times New Roman"/>
          <w:sz w:val="28"/>
          <w:szCs w:val="28"/>
        </w:rPr>
        <w:t xml:space="preserve"> 46,6% (в 2012 – 41,9%), скорой помощью – </w:t>
      </w:r>
      <w:r w:rsidR="00166693">
        <w:rPr>
          <w:rFonts w:ascii="Times New Roman" w:hAnsi="Times New Roman"/>
          <w:sz w:val="28"/>
          <w:szCs w:val="28"/>
        </w:rPr>
        <w:t xml:space="preserve">до </w:t>
      </w:r>
      <w:r w:rsidRPr="0012236B">
        <w:rPr>
          <w:rFonts w:ascii="Times New Roman" w:hAnsi="Times New Roman"/>
          <w:sz w:val="28"/>
          <w:szCs w:val="28"/>
        </w:rPr>
        <w:t xml:space="preserve">44,6% (в 2012 – 40,9%), врачами – специалистами в амбулаторном звене – </w:t>
      </w:r>
      <w:r w:rsidR="00166693">
        <w:rPr>
          <w:rFonts w:ascii="Times New Roman" w:hAnsi="Times New Roman"/>
          <w:sz w:val="28"/>
          <w:szCs w:val="28"/>
        </w:rPr>
        <w:t xml:space="preserve">до </w:t>
      </w:r>
      <w:r w:rsidRPr="0012236B">
        <w:rPr>
          <w:rFonts w:ascii="Times New Roman" w:hAnsi="Times New Roman"/>
          <w:sz w:val="28"/>
          <w:szCs w:val="28"/>
        </w:rPr>
        <w:t xml:space="preserve">37,6% (в 2012 – 32%), стационарной помощью – </w:t>
      </w:r>
      <w:r w:rsidR="00166693">
        <w:rPr>
          <w:rFonts w:ascii="Times New Roman" w:hAnsi="Times New Roman"/>
          <w:sz w:val="28"/>
          <w:szCs w:val="28"/>
        </w:rPr>
        <w:t xml:space="preserve">до </w:t>
      </w:r>
      <w:r w:rsidRPr="0012236B">
        <w:rPr>
          <w:rFonts w:ascii="Times New Roman" w:hAnsi="Times New Roman"/>
          <w:sz w:val="28"/>
          <w:szCs w:val="28"/>
        </w:rPr>
        <w:t>32,9% (в</w:t>
      </w:r>
      <w:r w:rsidR="00841CDC">
        <w:rPr>
          <w:rFonts w:ascii="Times New Roman" w:hAnsi="Times New Roman"/>
          <w:sz w:val="28"/>
          <w:szCs w:val="28"/>
        </w:rPr>
        <w:t xml:space="preserve"> 2012 – 26,7%). Однако выявлены</w:t>
      </w:r>
      <w:r w:rsidRPr="0012236B">
        <w:rPr>
          <w:rFonts w:ascii="Times New Roman" w:hAnsi="Times New Roman"/>
          <w:sz w:val="28"/>
          <w:szCs w:val="28"/>
        </w:rPr>
        <w:t xml:space="preserve"> существенные различия между регионами – от максимальной удовлетворенности </w:t>
      </w:r>
      <w:r w:rsidR="00166693">
        <w:rPr>
          <w:rFonts w:ascii="Times New Roman" w:hAnsi="Times New Roman"/>
          <w:sz w:val="28"/>
          <w:szCs w:val="28"/>
        </w:rPr>
        <w:t xml:space="preserve">в </w:t>
      </w:r>
      <w:r w:rsidRPr="0012236B">
        <w:rPr>
          <w:rFonts w:ascii="Times New Roman" w:hAnsi="Times New Roman"/>
          <w:sz w:val="28"/>
          <w:szCs w:val="28"/>
        </w:rPr>
        <w:t>61,5%</w:t>
      </w:r>
      <w:r w:rsidR="00841CDC">
        <w:rPr>
          <w:rFonts w:ascii="Times New Roman" w:hAnsi="Times New Roman"/>
          <w:sz w:val="28"/>
          <w:szCs w:val="28"/>
        </w:rPr>
        <w:t>,</w:t>
      </w:r>
      <w:r w:rsidRPr="0012236B">
        <w:rPr>
          <w:rFonts w:ascii="Times New Roman" w:hAnsi="Times New Roman"/>
          <w:sz w:val="28"/>
          <w:szCs w:val="28"/>
        </w:rPr>
        <w:t xml:space="preserve"> до минимальной </w:t>
      </w:r>
      <w:r w:rsidR="00166693">
        <w:rPr>
          <w:rFonts w:ascii="Times New Roman" w:hAnsi="Times New Roman"/>
          <w:sz w:val="28"/>
          <w:szCs w:val="28"/>
        </w:rPr>
        <w:t xml:space="preserve"> в </w:t>
      </w:r>
      <w:r w:rsidRPr="0012236B">
        <w:rPr>
          <w:rFonts w:ascii="Times New Roman" w:hAnsi="Times New Roman"/>
          <w:sz w:val="28"/>
          <w:szCs w:val="28"/>
        </w:rPr>
        <w:t>22,6%.</w:t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результаты в целом подтверждает о</w:t>
      </w:r>
      <w:r w:rsidRPr="0012236B">
        <w:rPr>
          <w:rFonts w:ascii="Times New Roman" w:hAnsi="Times New Roman"/>
          <w:sz w:val="28"/>
          <w:szCs w:val="28"/>
        </w:rPr>
        <w:t xml:space="preserve">прос, проведенный </w:t>
      </w:r>
      <w:r>
        <w:rPr>
          <w:rFonts w:ascii="Times New Roman" w:hAnsi="Times New Roman"/>
          <w:sz w:val="28"/>
          <w:szCs w:val="28"/>
        </w:rPr>
        <w:t xml:space="preserve">в июле 2015 г. </w:t>
      </w:r>
      <w:r w:rsidRPr="0012236B">
        <w:rPr>
          <w:rFonts w:ascii="Times New Roman" w:hAnsi="Times New Roman"/>
          <w:sz w:val="28"/>
          <w:szCs w:val="28"/>
        </w:rPr>
        <w:t xml:space="preserve">фондом </w:t>
      </w:r>
      <w:r w:rsidRPr="00864DB4">
        <w:rPr>
          <w:rFonts w:ascii="Times New Roman" w:hAnsi="Times New Roman"/>
          <w:sz w:val="28"/>
          <w:szCs w:val="28"/>
        </w:rPr>
        <w:t>«Общественное мнение»</w:t>
      </w:r>
      <w:r w:rsidRPr="0012236B">
        <w:rPr>
          <w:rFonts w:ascii="Times New Roman" w:hAnsi="Times New Roman"/>
          <w:sz w:val="28"/>
          <w:szCs w:val="28"/>
        </w:rPr>
        <w:t xml:space="preserve"> (53 субъекта, 1500 респондентов)</w:t>
      </w:r>
      <w:r>
        <w:rPr>
          <w:rFonts w:ascii="Times New Roman" w:hAnsi="Times New Roman"/>
          <w:sz w:val="28"/>
          <w:szCs w:val="28"/>
        </w:rPr>
        <w:t>:</w:t>
      </w:r>
      <w:r w:rsidRPr="0012236B">
        <w:rPr>
          <w:rFonts w:ascii="Times New Roman" w:hAnsi="Times New Roman"/>
          <w:sz w:val="28"/>
          <w:szCs w:val="28"/>
        </w:rPr>
        <w:t xml:space="preserve"> </w:t>
      </w:r>
      <w:r w:rsidRPr="004A4311">
        <w:rPr>
          <w:rFonts w:ascii="Times New Roman" w:hAnsi="Times New Roman"/>
          <w:b/>
          <w:sz w:val="28"/>
          <w:szCs w:val="28"/>
        </w:rPr>
        <w:t>увеличение доли населения, удовлетворенн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A4311">
        <w:rPr>
          <w:rFonts w:ascii="Times New Roman" w:hAnsi="Times New Roman"/>
          <w:b/>
          <w:sz w:val="28"/>
          <w:szCs w:val="28"/>
        </w:rPr>
        <w:t xml:space="preserve"> медицинской помощью</w:t>
      </w:r>
      <w:r w:rsidRPr="00864DB4">
        <w:rPr>
          <w:rFonts w:ascii="Times New Roman" w:hAnsi="Times New Roman"/>
          <w:sz w:val="28"/>
          <w:szCs w:val="28"/>
        </w:rPr>
        <w:t>, составило 45%</w:t>
      </w:r>
      <w:r>
        <w:rPr>
          <w:rFonts w:ascii="Times New Roman" w:hAnsi="Times New Roman"/>
          <w:sz w:val="28"/>
          <w:szCs w:val="28"/>
        </w:rPr>
        <w:t xml:space="preserve"> по сравнению с 26% </w:t>
      </w:r>
      <w:r w:rsidRPr="0012236B">
        <w:rPr>
          <w:rFonts w:ascii="Times New Roman" w:hAnsi="Times New Roman"/>
          <w:sz w:val="28"/>
          <w:szCs w:val="28"/>
        </w:rPr>
        <w:t xml:space="preserve"> в 2006 году </w:t>
      </w:r>
      <w:r>
        <w:rPr>
          <w:rFonts w:ascii="Times New Roman" w:hAnsi="Times New Roman"/>
          <w:sz w:val="28"/>
          <w:szCs w:val="28"/>
        </w:rPr>
        <w:t>и 31%</w:t>
      </w:r>
      <w:r w:rsidRPr="0012236B">
        <w:rPr>
          <w:rFonts w:ascii="Times New Roman" w:hAnsi="Times New Roman"/>
          <w:sz w:val="28"/>
          <w:szCs w:val="28"/>
        </w:rPr>
        <w:t xml:space="preserve"> в 2012 году</w:t>
      </w:r>
      <w:r>
        <w:rPr>
          <w:rFonts w:ascii="Times New Roman" w:hAnsi="Times New Roman"/>
          <w:sz w:val="28"/>
          <w:szCs w:val="28"/>
        </w:rPr>
        <w:t xml:space="preserve"> (рис. 2)</w:t>
      </w:r>
      <w:r w:rsidRPr="0012236B">
        <w:rPr>
          <w:rFonts w:ascii="Times New Roman" w:hAnsi="Times New Roman"/>
          <w:sz w:val="28"/>
          <w:szCs w:val="28"/>
        </w:rPr>
        <w:t xml:space="preserve">.  </w:t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14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2551" cy="3209026"/>
            <wp:effectExtent l="0" t="0" r="1333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6693" w:rsidRPr="00841CDC" w:rsidRDefault="00166693" w:rsidP="00166693">
      <w:pPr>
        <w:pStyle w:val="a3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>
        <w:rPr>
          <w:rFonts w:ascii="Times New Roman" w:hAnsi="Times New Roman"/>
          <w:b/>
          <w:sz w:val="20"/>
          <w:szCs w:val="28"/>
        </w:rPr>
        <w:t>2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3A014D">
        <w:rPr>
          <w:rFonts w:ascii="Times New Roman" w:hAnsi="Times New Roman"/>
          <w:sz w:val="20"/>
          <w:szCs w:val="28"/>
        </w:rPr>
        <w:t>Удовлетворенность качеством медицинской помощи</w:t>
      </w:r>
      <w:r>
        <w:rPr>
          <w:rFonts w:ascii="Times New Roman" w:hAnsi="Times New Roman"/>
          <w:sz w:val="20"/>
          <w:szCs w:val="28"/>
        </w:rPr>
        <w:t xml:space="preserve"> </w:t>
      </w:r>
      <w:r w:rsidRPr="003A014D">
        <w:rPr>
          <w:rFonts w:ascii="Times New Roman" w:hAnsi="Times New Roman"/>
          <w:sz w:val="20"/>
          <w:szCs w:val="28"/>
        </w:rPr>
        <w:t>(% от всех опрошенных)</w:t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36B">
        <w:rPr>
          <w:rFonts w:ascii="Times New Roman" w:hAnsi="Times New Roman"/>
          <w:sz w:val="28"/>
          <w:szCs w:val="28"/>
        </w:rPr>
        <w:t>Число лиц, плохо оценивающих ситуацию в здравоохранении, сократилось с 58% в 2006 и 2011 годах до 32% в 2015</w:t>
      </w:r>
      <w:r>
        <w:rPr>
          <w:rFonts w:ascii="Times New Roman" w:hAnsi="Times New Roman"/>
          <w:sz w:val="28"/>
          <w:szCs w:val="28"/>
        </w:rPr>
        <w:t xml:space="preserve"> (рис. 3)</w:t>
      </w:r>
      <w:r w:rsidRPr="0012236B">
        <w:rPr>
          <w:rFonts w:ascii="Times New Roman" w:hAnsi="Times New Roman"/>
          <w:sz w:val="28"/>
          <w:szCs w:val="28"/>
        </w:rPr>
        <w:t xml:space="preserve">. </w:t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36B">
        <w:rPr>
          <w:rFonts w:ascii="Times New Roman" w:hAnsi="Times New Roman"/>
          <w:sz w:val="28"/>
          <w:szCs w:val="28"/>
        </w:rPr>
        <w:tab/>
      </w:r>
      <w:r w:rsidRPr="000822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6891" cy="3114136"/>
            <wp:effectExtent l="0" t="0" r="1968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>
        <w:rPr>
          <w:rFonts w:ascii="Times New Roman" w:hAnsi="Times New Roman"/>
          <w:b/>
          <w:sz w:val="20"/>
          <w:szCs w:val="28"/>
        </w:rPr>
        <w:t>3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08222F">
        <w:rPr>
          <w:rFonts w:ascii="Times New Roman" w:hAnsi="Times New Roman"/>
          <w:sz w:val="20"/>
          <w:szCs w:val="28"/>
        </w:rPr>
        <w:t>Оценка ситуации в российском здравоохранении</w:t>
      </w:r>
      <w:r>
        <w:rPr>
          <w:rFonts w:ascii="Times New Roman" w:hAnsi="Times New Roman"/>
          <w:sz w:val="20"/>
          <w:szCs w:val="28"/>
        </w:rPr>
        <w:t xml:space="preserve"> </w:t>
      </w:r>
      <w:r w:rsidRPr="0008222F">
        <w:rPr>
          <w:rFonts w:ascii="Times New Roman" w:hAnsi="Times New Roman"/>
          <w:sz w:val="20"/>
          <w:szCs w:val="28"/>
        </w:rPr>
        <w:t>(% от всех опрошенных)</w:t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отметить, что</w:t>
      </w:r>
      <w:r w:rsidRPr="0012236B">
        <w:rPr>
          <w:rFonts w:ascii="Times New Roman" w:hAnsi="Times New Roman"/>
          <w:sz w:val="28"/>
          <w:szCs w:val="28"/>
        </w:rPr>
        <w:t xml:space="preserve"> данная тенденция характеризует не только города, но и сельскую местность</w:t>
      </w:r>
      <w:r>
        <w:rPr>
          <w:rFonts w:ascii="Times New Roman" w:hAnsi="Times New Roman"/>
          <w:sz w:val="28"/>
          <w:szCs w:val="28"/>
        </w:rPr>
        <w:t xml:space="preserve"> (рис. </w:t>
      </w:r>
      <w:r w:rsidR="009D48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2236B">
        <w:rPr>
          <w:rFonts w:ascii="Times New Roman" w:hAnsi="Times New Roman"/>
          <w:sz w:val="28"/>
          <w:szCs w:val="28"/>
        </w:rPr>
        <w:t>.</w:t>
      </w:r>
    </w:p>
    <w:p w:rsidR="009D489E" w:rsidRDefault="009D489E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89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2551" cy="2760453"/>
            <wp:effectExtent l="0" t="0" r="13335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89E" w:rsidRDefault="009D489E" w:rsidP="009D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>
        <w:rPr>
          <w:rFonts w:ascii="Times New Roman" w:hAnsi="Times New Roman"/>
          <w:b/>
          <w:sz w:val="20"/>
          <w:szCs w:val="28"/>
        </w:rPr>
        <w:t>4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9D489E">
        <w:rPr>
          <w:rFonts w:ascii="Times New Roman" w:hAnsi="Times New Roman"/>
          <w:sz w:val="20"/>
          <w:szCs w:val="28"/>
        </w:rPr>
        <w:t>Оценка ситуации в российском здравоохранении зависимости от места проживания (% от всех опрошенных)</w:t>
      </w:r>
    </w:p>
    <w:p w:rsidR="009D489E" w:rsidRDefault="009D489E" w:rsidP="009D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 с</w:t>
      </w:r>
      <w:r w:rsidRPr="0012236B">
        <w:rPr>
          <w:rFonts w:ascii="Times New Roman" w:hAnsi="Times New Roman"/>
          <w:sz w:val="28"/>
          <w:szCs w:val="28"/>
        </w:rPr>
        <w:t xml:space="preserve">ущественно </w:t>
      </w:r>
      <w:r w:rsidRPr="004A4311">
        <w:rPr>
          <w:rFonts w:ascii="Times New Roman" w:hAnsi="Times New Roman"/>
          <w:b/>
          <w:sz w:val="28"/>
          <w:szCs w:val="28"/>
        </w:rPr>
        <w:t xml:space="preserve">выросло доверие к государственным  медицинским учреждениям </w:t>
      </w:r>
      <w:r w:rsidRPr="0012236B">
        <w:rPr>
          <w:rFonts w:ascii="Times New Roman" w:hAnsi="Times New Roman"/>
          <w:sz w:val="28"/>
          <w:szCs w:val="28"/>
        </w:rPr>
        <w:t>(с 52% в 2012 году до 65% в 2015), в них в 2015 году обращаются  81% населения</w:t>
      </w:r>
      <w:r>
        <w:rPr>
          <w:rFonts w:ascii="Times New Roman" w:hAnsi="Times New Roman"/>
          <w:sz w:val="28"/>
          <w:szCs w:val="28"/>
        </w:rPr>
        <w:t xml:space="preserve"> (рис. </w:t>
      </w:r>
      <w:r w:rsidR="009D48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2236B">
        <w:rPr>
          <w:rFonts w:ascii="Times New Roman" w:hAnsi="Times New Roman"/>
          <w:sz w:val="28"/>
          <w:szCs w:val="28"/>
        </w:rPr>
        <w:t xml:space="preserve">. </w:t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7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05245" cy="2967487"/>
            <wp:effectExtent l="0" t="0" r="10160" b="234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693" w:rsidRDefault="00166693" w:rsidP="0016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9D489E">
        <w:rPr>
          <w:rFonts w:ascii="Times New Roman" w:hAnsi="Times New Roman"/>
          <w:b/>
          <w:sz w:val="20"/>
          <w:szCs w:val="28"/>
        </w:rPr>
        <w:t>5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D5573A">
        <w:rPr>
          <w:rFonts w:ascii="Times New Roman" w:hAnsi="Times New Roman"/>
          <w:sz w:val="20"/>
          <w:szCs w:val="28"/>
        </w:rPr>
        <w:t>Каким медицинским учреждениям Вы доверяете больше - государственным или частным (% от всех опрошенных)</w:t>
      </w:r>
    </w:p>
    <w:p w:rsidR="00166693" w:rsidRPr="0012236B" w:rsidRDefault="00166693" w:rsidP="0016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74" w:rsidRDefault="00854274" w:rsidP="002B3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Позитивные изменения в работе больниц и поликлиник за последний год увидели также 42 % опрошенных Левада-центром в конце 2014 года. 48 % населения</w:t>
      </w:r>
      <w:r w:rsidRPr="0085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уверены в том, что ситуация в российском здравоохранении улучшится.</w:t>
      </w:r>
    </w:p>
    <w:p w:rsidR="00C83081" w:rsidRDefault="00A04BF8" w:rsidP="00C8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Позитивная оценка перемен в больницах и поликлиниках сопровождается </w:t>
      </w:r>
      <w:r w:rsidRPr="00A04BF8">
        <w:rPr>
          <w:rFonts w:ascii="Times New Roman" w:hAnsi="Times New Roman"/>
          <w:b/>
          <w:sz w:val="28"/>
          <w:szCs w:val="28"/>
        </w:rPr>
        <w:t>высокой</w:t>
      </w:r>
      <w:r w:rsidR="00C83081" w:rsidRPr="00A04BF8">
        <w:rPr>
          <w:rFonts w:ascii="Times New Roman" w:hAnsi="Times New Roman"/>
          <w:b/>
          <w:sz w:val="28"/>
          <w:szCs w:val="28"/>
        </w:rPr>
        <w:t xml:space="preserve"> удовлетворенность</w:t>
      </w:r>
      <w:r w:rsidRPr="00A04BF8">
        <w:rPr>
          <w:rFonts w:ascii="Times New Roman" w:hAnsi="Times New Roman"/>
          <w:b/>
          <w:sz w:val="28"/>
          <w:szCs w:val="28"/>
        </w:rPr>
        <w:t>ю</w:t>
      </w:r>
      <w:r w:rsidR="00C83081" w:rsidRPr="00A04BF8">
        <w:rPr>
          <w:rFonts w:ascii="Times New Roman" w:hAnsi="Times New Roman"/>
          <w:b/>
          <w:sz w:val="28"/>
          <w:szCs w:val="28"/>
        </w:rPr>
        <w:t xml:space="preserve"> результатами оказанной помощи</w:t>
      </w:r>
      <w:r w:rsidR="00C83081">
        <w:rPr>
          <w:rFonts w:ascii="Times New Roman" w:hAnsi="Times New Roman"/>
          <w:sz w:val="28"/>
          <w:szCs w:val="28"/>
        </w:rPr>
        <w:t xml:space="preserve">: </w:t>
      </w:r>
      <w:r w:rsidR="00C83081" w:rsidRPr="0012236B">
        <w:rPr>
          <w:rFonts w:ascii="Times New Roman" w:hAnsi="Times New Roman"/>
          <w:sz w:val="28"/>
          <w:szCs w:val="28"/>
        </w:rPr>
        <w:t xml:space="preserve">амбулаторной – 78%, стационарной помощи – 82%, </w:t>
      </w:r>
      <w:r w:rsidR="00C83081" w:rsidRPr="0012236B">
        <w:rPr>
          <w:rFonts w:ascii="Times New Roman" w:hAnsi="Times New Roman"/>
          <w:sz w:val="28"/>
          <w:szCs w:val="28"/>
        </w:rPr>
        <w:lastRenderedPageBreak/>
        <w:t>диагностическими обследованиями – 91%, стоматологической помощи – 93%</w:t>
      </w:r>
      <w:r w:rsidR="00854274">
        <w:rPr>
          <w:rFonts w:ascii="Times New Roman" w:hAnsi="Times New Roman"/>
          <w:sz w:val="28"/>
          <w:szCs w:val="28"/>
        </w:rPr>
        <w:t>.</w:t>
      </w:r>
    </w:p>
    <w:p w:rsidR="007F7AE4" w:rsidRDefault="007F7AE4" w:rsidP="00C8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CDC" w:rsidRPr="0012236B" w:rsidRDefault="00EC2F8C" w:rsidP="006469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2F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2167" cy="2656936"/>
            <wp:effectExtent l="0" t="0" r="1714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2F8C" w:rsidRPr="00841CDC" w:rsidRDefault="00EC2F8C" w:rsidP="00EC2F8C">
      <w:pPr>
        <w:pStyle w:val="a3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864DB4">
        <w:rPr>
          <w:rFonts w:ascii="Times New Roman" w:hAnsi="Times New Roman"/>
          <w:b/>
          <w:sz w:val="20"/>
          <w:szCs w:val="28"/>
        </w:rPr>
        <w:t>6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EC2F8C">
        <w:rPr>
          <w:rFonts w:ascii="Times New Roman" w:hAnsi="Times New Roman"/>
          <w:sz w:val="20"/>
          <w:szCs w:val="28"/>
        </w:rPr>
        <w:t>Общая оценка изменения работы больниц, поликлиник за последний год (% от всех опрошенных)</w:t>
      </w:r>
    </w:p>
    <w:p w:rsidR="00EC2F8C" w:rsidRDefault="00EC2F8C" w:rsidP="00C8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E62" w:rsidRDefault="002B3E62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E62" w:rsidRDefault="00A04BF8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3E62">
        <w:rPr>
          <w:rFonts w:ascii="Times New Roman" w:hAnsi="Times New Roman"/>
          <w:sz w:val="28"/>
          <w:szCs w:val="28"/>
        </w:rPr>
        <w:t xml:space="preserve">раждане в целом высоко оценивают </w:t>
      </w:r>
      <w:r w:rsidR="002B3E62" w:rsidRPr="00A04BF8">
        <w:rPr>
          <w:rFonts w:ascii="Times New Roman" w:hAnsi="Times New Roman"/>
          <w:b/>
          <w:sz w:val="28"/>
          <w:szCs w:val="28"/>
        </w:rPr>
        <w:t>доступность медицинской помощи</w:t>
      </w:r>
      <w:r w:rsidR="002B3E62">
        <w:rPr>
          <w:rFonts w:ascii="Times New Roman" w:hAnsi="Times New Roman"/>
          <w:sz w:val="28"/>
          <w:szCs w:val="28"/>
        </w:rPr>
        <w:t xml:space="preserve">. </w:t>
      </w:r>
      <w:r w:rsidR="002B3E62" w:rsidRPr="00536A72">
        <w:rPr>
          <w:rFonts w:ascii="Times New Roman" w:hAnsi="Times New Roman"/>
          <w:sz w:val="28"/>
          <w:szCs w:val="28"/>
        </w:rPr>
        <w:t xml:space="preserve">По данным исследования, проведенного </w:t>
      </w:r>
      <w:r w:rsidR="00864DB4">
        <w:rPr>
          <w:rFonts w:ascii="Times New Roman" w:hAnsi="Times New Roman"/>
          <w:sz w:val="28"/>
          <w:szCs w:val="28"/>
        </w:rPr>
        <w:t xml:space="preserve">компанией </w:t>
      </w:r>
      <w:r w:rsidR="00864DB4">
        <w:rPr>
          <w:rFonts w:ascii="Times New Roman" w:hAnsi="Times New Roman"/>
          <w:sz w:val="28"/>
          <w:szCs w:val="28"/>
          <w:lang w:val="en-US"/>
        </w:rPr>
        <w:t>S</w:t>
      </w:r>
      <w:r w:rsidR="00864DB4" w:rsidRPr="00864DB4">
        <w:rPr>
          <w:rFonts w:ascii="Times New Roman" w:hAnsi="Times New Roman"/>
          <w:sz w:val="28"/>
          <w:szCs w:val="28"/>
        </w:rPr>
        <w:t>-</w:t>
      </w:r>
      <w:r w:rsidR="00864DB4">
        <w:rPr>
          <w:rFonts w:ascii="Times New Roman" w:hAnsi="Times New Roman"/>
          <w:sz w:val="28"/>
          <w:szCs w:val="28"/>
          <w:lang w:val="en-US"/>
        </w:rPr>
        <w:t>media</w:t>
      </w:r>
      <w:r w:rsidR="00864DB4">
        <w:rPr>
          <w:rFonts w:ascii="Times New Roman" w:hAnsi="Times New Roman"/>
          <w:sz w:val="28"/>
          <w:szCs w:val="28"/>
        </w:rPr>
        <w:t xml:space="preserve"> </w:t>
      </w:r>
      <w:r w:rsidR="002B3E62" w:rsidRPr="00536A72">
        <w:rPr>
          <w:rFonts w:ascii="Times New Roman" w:hAnsi="Times New Roman"/>
          <w:sz w:val="28"/>
          <w:szCs w:val="28"/>
        </w:rPr>
        <w:t xml:space="preserve">совместно с Национальной медицинской палатой, </w:t>
      </w:r>
      <w:r w:rsidR="002B3E62" w:rsidRPr="00A04BF8">
        <w:rPr>
          <w:rFonts w:ascii="Times New Roman" w:hAnsi="Times New Roman"/>
          <w:sz w:val="28"/>
          <w:szCs w:val="28"/>
        </w:rPr>
        <w:t>88,4% населения положительно оценивают транспортную доступность амбулаторно-поликлинической помощи</w:t>
      </w:r>
      <w:r w:rsidR="002B3E62" w:rsidRPr="0012236B">
        <w:rPr>
          <w:rFonts w:ascii="Times New Roman" w:hAnsi="Times New Roman"/>
          <w:sz w:val="28"/>
          <w:szCs w:val="28"/>
        </w:rPr>
        <w:t xml:space="preserve"> </w:t>
      </w:r>
      <w:r w:rsidR="002B3E62">
        <w:rPr>
          <w:rFonts w:ascii="Times New Roman" w:hAnsi="Times New Roman"/>
          <w:sz w:val="28"/>
          <w:szCs w:val="28"/>
        </w:rPr>
        <w:t>(шаговой доступности или</w:t>
      </w:r>
      <w:r w:rsidR="002B3E62" w:rsidRPr="0012236B">
        <w:rPr>
          <w:rFonts w:ascii="Times New Roman" w:hAnsi="Times New Roman"/>
          <w:sz w:val="28"/>
          <w:szCs w:val="28"/>
        </w:rPr>
        <w:t xml:space="preserve"> менее 30 минут</w:t>
      </w:r>
      <w:r w:rsidR="002B3E62">
        <w:rPr>
          <w:rFonts w:ascii="Times New Roman" w:hAnsi="Times New Roman"/>
          <w:sz w:val="28"/>
          <w:szCs w:val="28"/>
        </w:rPr>
        <w:t xml:space="preserve"> транспортом)</w:t>
      </w:r>
      <w:r w:rsidR="00207132">
        <w:rPr>
          <w:rFonts w:ascii="Times New Roman" w:hAnsi="Times New Roman"/>
          <w:sz w:val="28"/>
          <w:szCs w:val="28"/>
        </w:rPr>
        <w:t xml:space="preserve"> (рис. 7)</w:t>
      </w:r>
      <w:r w:rsidR="002B3E62">
        <w:rPr>
          <w:rFonts w:ascii="Times New Roman" w:hAnsi="Times New Roman"/>
          <w:sz w:val="28"/>
          <w:szCs w:val="28"/>
        </w:rPr>
        <w:t xml:space="preserve">. 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B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1942" cy="2362200"/>
            <wp:effectExtent l="0" t="0" r="222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864DB4">
        <w:rPr>
          <w:rFonts w:ascii="Times New Roman" w:hAnsi="Times New Roman"/>
          <w:b/>
          <w:sz w:val="20"/>
          <w:szCs w:val="28"/>
        </w:rPr>
        <w:t>7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E80BDE">
        <w:rPr>
          <w:rFonts w:ascii="Times New Roman" w:hAnsi="Times New Roman"/>
          <w:sz w:val="20"/>
          <w:szCs w:val="28"/>
        </w:rPr>
        <w:t xml:space="preserve">Транспортная доступность амбулаторно-поликлинических медицинских организаций в зависимости </w:t>
      </w:r>
      <w:r w:rsidRPr="00E80BDE">
        <w:rPr>
          <w:rFonts w:ascii="Times New Roman" w:hAnsi="Times New Roman"/>
          <w:sz w:val="20"/>
          <w:szCs w:val="28"/>
        </w:rPr>
        <w:br/>
        <w:t>от места проживания (% от всех опрошенных)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E62" w:rsidRPr="0012236B" w:rsidRDefault="002B3E62" w:rsidP="002B3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12236B">
        <w:rPr>
          <w:rFonts w:ascii="Times New Roman" w:hAnsi="Times New Roman"/>
          <w:sz w:val="28"/>
          <w:szCs w:val="28"/>
        </w:rPr>
        <w:t xml:space="preserve"> </w:t>
      </w:r>
      <w:r w:rsidRPr="002B3E62">
        <w:rPr>
          <w:rFonts w:ascii="Times New Roman" w:hAnsi="Times New Roman"/>
          <w:sz w:val="28"/>
          <w:szCs w:val="28"/>
        </w:rPr>
        <w:t xml:space="preserve">больше половины населения (55%), по оценке Левада-центра, </w:t>
      </w:r>
      <w:r w:rsidRPr="004A4311">
        <w:rPr>
          <w:rFonts w:ascii="Times New Roman" w:hAnsi="Times New Roman"/>
          <w:sz w:val="28"/>
          <w:szCs w:val="28"/>
        </w:rPr>
        <w:t xml:space="preserve">из населенных пунктов всех типов, включая сельскую местность, </w:t>
      </w:r>
      <w:r>
        <w:rPr>
          <w:rFonts w:ascii="Times New Roman" w:hAnsi="Times New Roman"/>
          <w:sz w:val="28"/>
          <w:szCs w:val="28"/>
        </w:rPr>
        <w:t>высказываются</w:t>
      </w:r>
      <w:r w:rsidRPr="004A4311">
        <w:rPr>
          <w:rFonts w:ascii="Times New Roman" w:hAnsi="Times New Roman"/>
          <w:b/>
          <w:sz w:val="28"/>
          <w:szCs w:val="28"/>
        </w:rPr>
        <w:t xml:space="preserve"> </w:t>
      </w:r>
      <w:r w:rsidRPr="002B3E62">
        <w:rPr>
          <w:rFonts w:ascii="Times New Roman" w:hAnsi="Times New Roman"/>
          <w:sz w:val="28"/>
          <w:szCs w:val="28"/>
        </w:rPr>
        <w:t>в пользу качества медицинской помощи,</w:t>
      </w:r>
      <w:r w:rsidRPr="004A4311">
        <w:rPr>
          <w:rFonts w:ascii="Times New Roman" w:hAnsi="Times New Roman"/>
          <w:b/>
          <w:sz w:val="28"/>
          <w:szCs w:val="28"/>
        </w:rPr>
        <w:t xml:space="preserve"> </w:t>
      </w:r>
      <w:r w:rsidRPr="0012236B">
        <w:rPr>
          <w:rFonts w:ascii="Times New Roman" w:hAnsi="Times New Roman"/>
          <w:sz w:val="28"/>
          <w:szCs w:val="28"/>
        </w:rPr>
        <w:t xml:space="preserve">даже в случае, если ради ее получения придется ехать в достаточно удаленные районы или </w:t>
      </w:r>
      <w:r w:rsidRPr="0012236B">
        <w:rPr>
          <w:rFonts w:ascii="Times New Roman" w:hAnsi="Times New Roman"/>
          <w:sz w:val="28"/>
          <w:szCs w:val="28"/>
        </w:rPr>
        <w:lastRenderedPageBreak/>
        <w:t>другие населенные пункты. Территориальная доступность оказалась важнее для 38% респондентов</w:t>
      </w:r>
      <w:r>
        <w:rPr>
          <w:rFonts w:ascii="Times New Roman" w:hAnsi="Times New Roman"/>
          <w:sz w:val="28"/>
          <w:szCs w:val="28"/>
        </w:rPr>
        <w:t xml:space="preserve"> (рис. </w:t>
      </w:r>
      <w:r w:rsidR="00864DB4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2236B">
        <w:rPr>
          <w:rFonts w:ascii="Times New Roman" w:hAnsi="Times New Roman"/>
          <w:sz w:val="28"/>
          <w:szCs w:val="28"/>
        </w:rPr>
        <w:t xml:space="preserve">.  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9804" cy="3226280"/>
            <wp:effectExtent l="0" t="0" r="1524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E62" w:rsidRPr="00841CDC" w:rsidRDefault="002B3E62" w:rsidP="002B3E62">
      <w:pPr>
        <w:pStyle w:val="a3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864DB4" w:rsidRPr="00207132">
        <w:rPr>
          <w:rFonts w:ascii="Times New Roman" w:hAnsi="Times New Roman"/>
          <w:b/>
          <w:sz w:val="20"/>
          <w:szCs w:val="28"/>
        </w:rPr>
        <w:t>8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7F7AE4">
        <w:rPr>
          <w:rFonts w:ascii="Times New Roman" w:hAnsi="Times New Roman"/>
          <w:sz w:val="20"/>
          <w:szCs w:val="28"/>
        </w:rPr>
        <w:t>Предпочтения «качество vs доступность» у жителей разных типов</w:t>
      </w:r>
      <w:r>
        <w:rPr>
          <w:rFonts w:ascii="Times New Roman" w:hAnsi="Times New Roman"/>
          <w:sz w:val="20"/>
          <w:szCs w:val="28"/>
        </w:rPr>
        <w:t xml:space="preserve"> </w:t>
      </w:r>
      <w:r w:rsidRPr="007F7AE4">
        <w:rPr>
          <w:rFonts w:ascii="Times New Roman" w:hAnsi="Times New Roman"/>
          <w:sz w:val="20"/>
          <w:szCs w:val="28"/>
        </w:rPr>
        <w:t>населенных пунктов (в % от числа живущих там респондентов, N = 4500 чел.)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D2D" w:rsidRDefault="002B3E62" w:rsidP="00693D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2236B">
        <w:rPr>
          <w:rFonts w:ascii="Times New Roman" w:hAnsi="Times New Roman"/>
          <w:sz w:val="28"/>
          <w:szCs w:val="28"/>
        </w:rPr>
        <w:t xml:space="preserve">лительность ожидания медицинской помощи </w:t>
      </w:r>
      <w:r w:rsidR="00A04BF8">
        <w:rPr>
          <w:rFonts w:ascii="Times New Roman" w:hAnsi="Times New Roman"/>
          <w:sz w:val="28"/>
          <w:szCs w:val="28"/>
        </w:rPr>
        <w:t xml:space="preserve">в подавляющем большинстве случаев </w:t>
      </w:r>
      <w:r w:rsidR="00693D2D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установленным регламентным срокам</w:t>
      </w:r>
      <w:r w:rsidRPr="0012236B">
        <w:rPr>
          <w:rFonts w:ascii="Times New Roman" w:hAnsi="Times New Roman"/>
          <w:sz w:val="28"/>
          <w:szCs w:val="28"/>
        </w:rPr>
        <w:t>.</w:t>
      </w:r>
      <w:r w:rsidR="00A04BF8">
        <w:rPr>
          <w:rFonts w:ascii="Times New Roman" w:hAnsi="Times New Roman"/>
          <w:sz w:val="28"/>
          <w:szCs w:val="28"/>
        </w:rPr>
        <w:t xml:space="preserve"> Так, по данным</w:t>
      </w:r>
      <w:r w:rsidR="00693D2D">
        <w:rPr>
          <w:rFonts w:ascii="Times New Roman" w:hAnsi="Times New Roman"/>
          <w:sz w:val="28"/>
          <w:szCs w:val="28"/>
        </w:rPr>
        <w:t xml:space="preserve"> исследования Национальной медицинской палаты, более 80 % плановых госпитализаций осуществляются в пределах двух недель (рис. </w:t>
      </w:r>
      <w:r w:rsidR="00864DB4" w:rsidRPr="00864DB4">
        <w:rPr>
          <w:rFonts w:ascii="Times New Roman" w:hAnsi="Times New Roman"/>
          <w:sz w:val="28"/>
          <w:szCs w:val="28"/>
        </w:rPr>
        <w:t>9</w:t>
      </w:r>
      <w:r w:rsidR="00693D2D">
        <w:rPr>
          <w:rFonts w:ascii="Times New Roman" w:hAnsi="Times New Roman"/>
          <w:sz w:val="28"/>
          <w:szCs w:val="28"/>
        </w:rPr>
        <w:t>).</w:t>
      </w:r>
    </w:p>
    <w:p w:rsidR="002B3E62" w:rsidRDefault="00693D2D" w:rsidP="00693D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93D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81555" cy="2596551"/>
            <wp:effectExtent l="0" t="0" r="9525" b="133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3D2D" w:rsidRDefault="00693D2D" w:rsidP="0069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864DB4" w:rsidRPr="00207132">
        <w:rPr>
          <w:rFonts w:ascii="Times New Roman" w:hAnsi="Times New Roman"/>
          <w:b/>
          <w:sz w:val="20"/>
          <w:szCs w:val="28"/>
        </w:rPr>
        <w:t>9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693D2D">
        <w:rPr>
          <w:rFonts w:ascii="Times New Roman" w:hAnsi="Times New Roman"/>
          <w:sz w:val="20"/>
          <w:szCs w:val="28"/>
        </w:rPr>
        <w:t>Длительность ожидания госпитализации (% от всех опрошенных)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Отдельного внимания заслуживает тема платы за медицинскую помощь. По данным Левада-центра, подавляющее большинство пациентов не платили за медицинскую помощь </w:t>
      </w:r>
      <w:r w:rsidR="009D489E">
        <w:rPr>
          <w:rFonts w:ascii="Times New Roman" w:hAnsi="Times New Roman"/>
          <w:sz w:val="28"/>
          <w:szCs w:val="28"/>
        </w:rPr>
        <w:t xml:space="preserve">во время последнего посещения </w:t>
      </w:r>
      <w:r>
        <w:rPr>
          <w:rFonts w:ascii="Times New Roman" w:hAnsi="Times New Roman"/>
          <w:sz w:val="28"/>
          <w:szCs w:val="28"/>
        </w:rPr>
        <w:t>(рис. 1</w:t>
      </w:r>
      <w:r w:rsidR="00864DB4" w:rsidRPr="00864D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80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1841" cy="2355011"/>
            <wp:effectExtent l="0" t="0" r="1397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>
        <w:rPr>
          <w:rFonts w:ascii="Times New Roman" w:hAnsi="Times New Roman"/>
          <w:b/>
          <w:sz w:val="20"/>
          <w:szCs w:val="28"/>
        </w:rPr>
        <w:t>1</w:t>
      </w:r>
      <w:r w:rsidR="00864DB4" w:rsidRPr="00207132">
        <w:rPr>
          <w:rFonts w:ascii="Times New Roman" w:hAnsi="Times New Roman"/>
          <w:b/>
          <w:sz w:val="20"/>
          <w:szCs w:val="28"/>
        </w:rPr>
        <w:t>0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D8380D">
        <w:rPr>
          <w:rFonts w:ascii="Times New Roman" w:hAnsi="Times New Roman"/>
          <w:sz w:val="20"/>
          <w:szCs w:val="28"/>
        </w:rPr>
        <w:t>Оплата медицинской помощи во время последнего посещения (% от всех опрошенных)</w:t>
      </w:r>
    </w:p>
    <w:p w:rsidR="002B3E62" w:rsidRDefault="002B3E62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89E" w:rsidRDefault="009D489E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данные содержатся в исследовании, проведенном </w:t>
      </w:r>
      <w:r w:rsidR="00864DB4">
        <w:rPr>
          <w:rFonts w:ascii="Times New Roman" w:hAnsi="Times New Roman"/>
          <w:sz w:val="28"/>
          <w:szCs w:val="28"/>
        </w:rPr>
        <w:t xml:space="preserve">компанией </w:t>
      </w:r>
      <w:r w:rsidR="00864DB4">
        <w:rPr>
          <w:rFonts w:ascii="Times New Roman" w:hAnsi="Times New Roman"/>
          <w:sz w:val="28"/>
          <w:szCs w:val="28"/>
          <w:lang w:val="en-US"/>
        </w:rPr>
        <w:t>S</w:t>
      </w:r>
      <w:r w:rsidR="00864DB4" w:rsidRPr="00864DB4">
        <w:rPr>
          <w:rFonts w:ascii="Times New Roman" w:hAnsi="Times New Roman"/>
          <w:sz w:val="28"/>
          <w:szCs w:val="28"/>
        </w:rPr>
        <w:t>-</w:t>
      </w:r>
      <w:r w:rsidR="00864DB4">
        <w:rPr>
          <w:rFonts w:ascii="Times New Roman" w:hAnsi="Times New Roman"/>
          <w:sz w:val="28"/>
          <w:szCs w:val="28"/>
          <w:lang w:val="en-US"/>
        </w:rPr>
        <w:t>media</w:t>
      </w:r>
      <w:r w:rsidR="00864DB4" w:rsidRPr="00864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поддержке Национальной медицинской палаты: 86,6 % пациентов не платили за медицинскую помощь во время последнего визита</w:t>
      </w:r>
      <w:r w:rsidR="00693D2D">
        <w:rPr>
          <w:rFonts w:ascii="Times New Roman" w:hAnsi="Times New Roman"/>
          <w:sz w:val="28"/>
          <w:szCs w:val="28"/>
        </w:rPr>
        <w:t xml:space="preserve"> (рис. 1</w:t>
      </w:r>
      <w:r w:rsidR="00864DB4" w:rsidRPr="00864DB4">
        <w:rPr>
          <w:rFonts w:ascii="Times New Roman" w:hAnsi="Times New Roman"/>
          <w:sz w:val="28"/>
          <w:szCs w:val="28"/>
        </w:rPr>
        <w:t>1</w:t>
      </w:r>
      <w:r w:rsidR="00693D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489E" w:rsidRDefault="009D489E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4274" w:rsidRDefault="00854274" w:rsidP="008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>
        <w:rPr>
          <w:rFonts w:ascii="Times New Roman" w:hAnsi="Times New Roman"/>
          <w:b/>
          <w:sz w:val="20"/>
          <w:szCs w:val="28"/>
        </w:rPr>
        <w:t>1</w:t>
      </w:r>
      <w:r w:rsidR="00864DB4" w:rsidRPr="00207132">
        <w:rPr>
          <w:rFonts w:ascii="Times New Roman" w:hAnsi="Times New Roman"/>
          <w:b/>
          <w:sz w:val="20"/>
          <w:szCs w:val="28"/>
        </w:rPr>
        <w:t>1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D8380D">
        <w:rPr>
          <w:rFonts w:ascii="Times New Roman" w:hAnsi="Times New Roman"/>
          <w:sz w:val="20"/>
          <w:szCs w:val="28"/>
        </w:rPr>
        <w:t>Оплата медицинской помощи во время последнего посещения (% от всех опрошенных)</w:t>
      </w:r>
    </w:p>
    <w:p w:rsidR="00854274" w:rsidRDefault="00854274" w:rsidP="002B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D2D" w:rsidRDefault="00693D2D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если </w:t>
      </w:r>
      <w:r w:rsidR="00E7099F">
        <w:rPr>
          <w:rFonts w:ascii="Times New Roman" w:hAnsi="Times New Roman"/>
          <w:sz w:val="28"/>
          <w:szCs w:val="28"/>
        </w:rPr>
        <w:t>говорить об опыте оплаты в целом, то, по данным ФОМ, 46% такой опыт за последний год имели. При этом доля тех, кто платил официально, увеличилась (рис. 1</w:t>
      </w:r>
      <w:r w:rsidR="00864DB4">
        <w:rPr>
          <w:rFonts w:ascii="Times New Roman" w:hAnsi="Times New Roman"/>
          <w:sz w:val="28"/>
          <w:szCs w:val="28"/>
          <w:lang w:val="en-US"/>
        </w:rPr>
        <w:t>2</w:t>
      </w:r>
      <w:r w:rsidR="00E7099F">
        <w:rPr>
          <w:rFonts w:ascii="Times New Roman" w:hAnsi="Times New Roman"/>
          <w:sz w:val="28"/>
          <w:szCs w:val="28"/>
        </w:rPr>
        <w:t>).</w:t>
      </w:r>
    </w:p>
    <w:p w:rsidR="00E7099F" w:rsidRDefault="00E7099F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99F" w:rsidRDefault="00E7099F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099F" w:rsidRDefault="00E7099F" w:rsidP="00E7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>
        <w:rPr>
          <w:rFonts w:ascii="Times New Roman" w:hAnsi="Times New Roman"/>
          <w:b/>
          <w:sz w:val="20"/>
          <w:szCs w:val="28"/>
        </w:rPr>
        <w:t>1</w:t>
      </w:r>
      <w:r w:rsidR="00864DB4" w:rsidRPr="00207132">
        <w:rPr>
          <w:rFonts w:ascii="Times New Roman" w:hAnsi="Times New Roman"/>
          <w:b/>
          <w:sz w:val="20"/>
          <w:szCs w:val="28"/>
        </w:rPr>
        <w:t>2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D8380D">
        <w:rPr>
          <w:rFonts w:ascii="Times New Roman" w:hAnsi="Times New Roman"/>
          <w:sz w:val="20"/>
          <w:szCs w:val="28"/>
        </w:rPr>
        <w:t>Оплата медицинской помощи (% от всех опрошенных)</w:t>
      </w:r>
    </w:p>
    <w:p w:rsidR="00E7099F" w:rsidRDefault="00E7099F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73A" w:rsidRDefault="00C83081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36B">
        <w:rPr>
          <w:rFonts w:ascii="Times New Roman" w:hAnsi="Times New Roman"/>
          <w:sz w:val="28"/>
          <w:szCs w:val="28"/>
        </w:rPr>
        <w:t xml:space="preserve">Важно отметить также, что повысилась и </w:t>
      </w:r>
      <w:r w:rsidRPr="004A4311">
        <w:rPr>
          <w:rFonts w:ascii="Times New Roman" w:hAnsi="Times New Roman"/>
          <w:b/>
          <w:sz w:val="28"/>
          <w:szCs w:val="28"/>
        </w:rPr>
        <w:t>самооценка населением своего здоровья</w:t>
      </w:r>
      <w:r w:rsidRPr="0012236B">
        <w:rPr>
          <w:rFonts w:ascii="Times New Roman" w:hAnsi="Times New Roman"/>
          <w:sz w:val="28"/>
          <w:szCs w:val="28"/>
        </w:rPr>
        <w:t>. Число оценивающих здоровье хорошо увеличилось с 26% в 2011 году до 38% в 2015,  тогда как число оценивающих плохо – снизилось с 22 до 13%</w:t>
      </w:r>
      <w:r w:rsidR="00D5573A">
        <w:rPr>
          <w:rFonts w:ascii="Times New Roman" w:hAnsi="Times New Roman"/>
          <w:sz w:val="28"/>
          <w:szCs w:val="28"/>
        </w:rPr>
        <w:t xml:space="preserve"> (рис. </w:t>
      </w:r>
      <w:r w:rsidR="00864DB4" w:rsidRPr="00864DB4">
        <w:rPr>
          <w:rFonts w:ascii="Times New Roman" w:hAnsi="Times New Roman"/>
          <w:sz w:val="28"/>
          <w:szCs w:val="28"/>
        </w:rPr>
        <w:t>13</w:t>
      </w:r>
      <w:r w:rsidR="00D5573A">
        <w:rPr>
          <w:rFonts w:ascii="Times New Roman" w:hAnsi="Times New Roman"/>
          <w:sz w:val="28"/>
          <w:szCs w:val="28"/>
        </w:rPr>
        <w:t>)</w:t>
      </w:r>
      <w:r w:rsidRPr="0012236B">
        <w:rPr>
          <w:rFonts w:ascii="Times New Roman" w:hAnsi="Times New Roman"/>
          <w:sz w:val="28"/>
          <w:szCs w:val="28"/>
        </w:rPr>
        <w:t xml:space="preserve">.  </w:t>
      </w:r>
    </w:p>
    <w:p w:rsidR="00D5573A" w:rsidRDefault="00D5573A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73A" w:rsidRDefault="00D5573A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73A" w:rsidRDefault="00D5573A" w:rsidP="00D5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7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1563" cy="2967487"/>
            <wp:effectExtent l="0" t="0" r="20955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573A" w:rsidRDefault="00D5573A" w:rsidP="00D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864DB4" w:rsidRPr="00207132">
        <w:rPr>
          <w:rFonts w:ascii="Times New Roman" w:hAnsi="Times New Roman"/>
          <w:b/>
          <w:sz w:val="20"/>
          <w:szCs w:val="28"/>
        </w:rPr>
        <w:t>13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D5573A">
        <w:rPr>
          <w:rFonts w:ascii="Times New Roman" w:hAnsi="Times New Roman"/>
          <w:sz w:val="20"/>
          <w:szCs w:val="28"/>
        </w:rPr>
        <w:t>Самооценка состояния своего здоровья</w:t>
      </w:r>
      <w:r>
        <w:rPr>
          <w:rFonts w:ascii="Times New Roman" w:hAnsi="Times New Roman"/>
          <w:sz w:val="20"/>
          <w:szCs w:val="28"/>
        </w:rPr>
        <w:t xml:space="preserve"> </w:t>
      </w:r>
      <w:r w:rsidRPr="00D5573A">
        <w:rPr>
          <w:rFonts w:ascii="Times New Roman" w:hAnsi="Times New Roman"/>
          <w:sz w:val="20"/>
          <w:szCs w:val="28"/>
        </w:rPr>
        <w:t>(% от всех опрошенных)</w:t>
      </w:r>
    </w:p>
    <w:p w:rsidR="00D5573A" w:rsidRDefault="00D5573A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081" w:rsidRPr="00E7099F" w:rsidRDefault="00C83081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99F">
        <w:rPr>
          <w:rFonts w:ascii="Times New Roman" w:hAnsi="Times New Roman"/>
          <w:sz w:val="28"/>
          <w:szCs w:val="28"/>
        </w:rPr>
        <w:t xml:space="preserve">На 20% </w:t>
      </w:r>
      <w:r w:rsidR="00864DB4">
        <w:rPr>
          <w:rFonts w:ascii="Times New Roman" w:hAnsi="Times New Roman"/>
          <w:sz w:val="28"/>
          <w:szCs w:val="28"/>
        </w:rPr>
        <w:t xml:space="preserve">по сравнению с 2008 годом </w:t>
      </w:r>
      <w:r w:rsidRPr="00E7099F">
        <w:rPr>
          <w:rFonts w:ascii="Times New Roman" w:hAnsi="Times New Roman"/>
          <w:sz w:val="28"/>
          <w:szCs w:val="28"/>
        </w:rPr>
        <w:t>выросло число людей, следящих за своим здоровьем</w:t>
      </w:r>
      <w:r w:rsidR="00207132">
        <w:rPr>
          <w:rFonts w:ascii="Times New Roman" w:hAnsi="Times New Roman"/>
          <w:sz w:val="28"/>
          <w:szCs w:val="28"/>
        </w:rPr>
        <w:t xml:space="preserve"> (рис. 14)</w:t>
      </w:r>
      <w:r w:rsidRPr="00E7099F">
        <w:rPr>
          <w:rFonts w:ascii="Times New Roman" w:hAnsi="Times New Roman"/>
          <w:sz w:val="28"/>
          <w:szCs w:val="28"/>
        </w:rPr>
        <w:t>.</w:t>
      </w:r>
    </w:p>
    <w:p w:rsidR="00E80BDE" w:rsidRPr="004A4311" w:rsidRDefault="00E80BDE" w:rsidP="00C8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573A" w:rsidRDefault="00E80BDE" w:rsidP="006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BD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1781" cy="3105509"/>
            <wp:effectExtent l="0" t="0" r="2032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0BDE" w:rsidRDefault="00E80BDE" w:rsidP="00E8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841CDC">
        <w:rPr>
          <w:rFonts w:ascii="Times New Roman" w:hAnsi="Times New Roman"/>
          <w:b/>
          <w:sz w:val="20"/>
          <w:szCs w:val="28"/>
        </w:rPr>
        <w:t xml:space="preserve">Рис. </w:t>
      </w:r>
      <w:r w:rsidR="00207132">
        <w:rPr>
          <w:rFonts w:ascii="Times New Roman" w:hAnsi="Times New Roman"/>
          <w:b/>
          <w:sz w:val="20"/>
          <w:szCs w:val="28"/>
        </w:rPr>
        <w:t>14</w:t>
      </w:r>
      <w:r w:rsidRPr="00841CDC">
        <w:rPr>
          <w:rFonts w:ascii="Times New Roman" w:hAnsi="Times New Roman"/>
          <w:b/>
          <w:sz w:val="20"/>
          <w:szCs w:val="28"/>
        </w:rPr>
        <w:t xml:space="preserve">. </w:t>
      </w:r>
      <w:r w:rsidRPr="00E80BDE">
        <w:rPr>
          <w:rFonts w:ascii="Times New Roman" w:hAnsi="Times New Roman"/>
          <w:sz w:val="20"/>
          <w:szCs w:val="28"/>
        </w:rPr>
        <w:t>Доля лиц, ответственных за свое здоровье</w:t>
      </w:r>
      <w:r>
        <w:rPr>
          <w:rFonts w:ascii="Times New Roman" w:hAnsi="Times New Roman"/>
          <w:sz w:val="20"/>
          <w:szCs w:val="28"/>
        </w:rPr>
        <w:t xml:space="preserve"> </w:t>
      </w:r>
      <w:r w:rsidRPr="00E80BDE">
        <w:rPr>
          <w:rFonts w:ascii="Times New Roman" w:hAnsi="Times New Roman"/>
          <w:sz w:val="20"/>
          <w:szCs w:val="28"/>
        </w:rPr>
        <w:t>(% от всех опрошенных)</w:t>
      </w:r>
    </w:p>
    <w:p w:rsidR="00E80BDE" w:rsidRDefault="00E80BDE" w:rsidP="00E8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717" w:rsidRDefault="004E0A20"/>
    <w:p w:rsidR="00E7099F" w:rsidRDefault="00864DB4" w:rsidP="00E709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выявлены определенные положительные тенденции в оценке населением системы здравоохранения и оказания медицинской помощи.</w:t>
      </w:r>
    </w:p>
    <w:p w:rsidR="00864DB4" w:rsidRDefault="00864DB4" w:rsidP="00E709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существующие межрегиональные различия подчеркивают значительные резервы для дальнейшего совершенствования системы. Повышение ответственности россиян за свое здоровье и продолжение предпринимаемых государством мер по повышению качества и доступности медицинской помощи являются надежной основой для дальнейшего увеличения удовлетворенности населения российской медициной.</w:t>
      </w:r>
    </w:p>
    <w:p w:rsidR="00E7099F" w:rsidRPr="001D455F" w:rsidRDefault="00E7099F">
      <w:pPr>
        <w:jc w:val="both"/>
        <w:rPr>
          <w:rFonts w:ascii="Times New Roman" w:hAnsi="Times New Roman"/>
          <w:sz w:val="28"/>
          <w:szCs w:val="28"/>
        </w:rPr>
      </w:pPr>
    </w:p>
    <w:sectPr w:rsidR="00E7099F" w:rsidRPr="001D455F" w:rsidSect="009D489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20" w:rsidRDefault="004E0A20" w:rsidP="009D489E">
      <w:pPr>
        <w:spacing w:after="0" w:line="240" w:lineRule="auto"/>
      </w:pPr>
      <w:r>
        <w:separator/>
      </w:r>
    </w:p>
  </w:endnote>
  <w:endnote w:type="continuationSeparator" w:id="0">
    <w:p w:rsidR="004E0A20" w:rsidRDefault="004E0A20" w:rsidP="009D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20" w:rsidRDefault="004E0A20" w:rsidP="009D489E">
      <w:pPr>
        <w:spacing w:after="0" w:line="240" w:lineRule="auto"/>
      </w:pPr>
      <w:r>
        <w:separator/>
      </w:r>
    </w:p>
  </w:footnote>
  <w:footnote w:type="continuationSeparator" w:id="0">
    <w:p w:rsidR="004E0A20" w:rsidRDefault="004E0A20" w:rsidP="009D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63563"/>
      <w:docPartObj>
        <w:docPartGallery w:val="Page Numbers (Top of Page)"/>
        <w:docPartUnique/>
      </w:docPartObj>
    </w:sdtPr>
    <w:sdtContent>
      <w:p w:rsidR="009D489E" w:rsidRDefault="00775C59">
        <w:pPr>
          <w:pStyle w:val="a7"/>
          <w:jc w:val="center"/>
        </w:pPr>
        <w:r>
          <w:fldChar w:fldCharType="begin"/>
        </w:r>
        <w:r w:rsidR="009D489E">
          <w:instrText>PAGE   \* MERGEFORMAT</w:instrText>
        </w:r>
        <w:r>
          <w:fldChar w:fldCharType="separate"/>
        </w:r>
        <w:r w:rsidR="006A1BD9">
          <w:rPr>
            <w:noProof/>
          </w:rPr>
          <w:t>8</w:t>
        </w:r>
        <w:r>
          <w:fldChar w:fldCharType="end"/>
        </w:r>
      </w:p>
    </w:sdtContent>
  </w:sdt>
  <w:p w:rsidR="009D489E" w:rsidRDefault="009D48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81"/>
    <w:rsid w:val="0002147A"/>
    <w:rsid w:val="0008222F"/>
    <w:rsid w:val="000A2023"/>
    <w:rsid w:val="00166693"/>
    <w:rsid w:val="001D455F"/>
    <w:rsid w:val="00207132"/>
    <w:rsid w:val="002513BD"/>
    <w:rsid w:val="002B3E62"/>
    <w:rsid w:val="002C7D45"/>
    <w:rsid w:val="00396828"/>
    <w:rsid w:val="003A014D"/>
    <w:rsid w:val="004E0A20"/>
    <w:rsid w:val="00536A72"/>
    <w:rsid w:val="005D12C7"/>
    <w:rsid w:val="005E4390"/>
    <w:rsid w:val="006469CF"/>
    <w:rsid w:val="00693D2D"/>
    <w:rsid w:val="006A1BD9"/>
    <w:rsid w:val="006F686B"/>
    <w:rsid w:val="00775C59"/>
    <w:rsid w:val="007E3D84"/>
    <w:rsid w:val="007F7AE4"/>
    <w:rsid w:val="00841BB9"/>
    <w:rsid w:val="00841CDC"/>
    <w:rsid w:val="00854274"/>
    <w:rsid w:val="00864DB4"/>
    <w:rsid w:val="0086620C"/>
    <w:rsid w:val="00986C76"/>
    <w:rsid w:val="009D489E"/>
    <w:rsid w:val="00A04BF8"/>
    <w:rsid w:val="00A15109"/>
    <w:rsid w:val="00A55150"/>
    <w:rsid w:val="00AA2222"/>
    <w:rsid w:val="00C83081"/>
    <w:rsid w:val="00D5573A"/>
    <w:rsid w:val="00D57DDF"/>
    <w:rsid w:val="00D8380D"/>
    <w:rsid w:val="00E7099F"/>
    <w:rsid w:val="00E80BDE"/>
    <w:rsid w:val="00E832FD"/>
    <w:rsid w:val="00EC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41C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D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8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41C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D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8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8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microsoft.com/office/2007/relationships/stylesWithEffects" Target="stylesWithEffects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agayOO\Desktop\&#1057;&#1086;&#1094;&#1080;&#1086;&#1083;&#1086;&#1075;&#1080;&#1103;-&#1089;&#1083;&#1072;&#1081;&#1076;&#1099;%2025-08-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agayOO\AppData\Local\Microsoft\Windows\Temporary%20Internet%20Files\Content.Outlook\3OK39MGA\&#1084;&#1086;&#1078;&#1077;&#1090;%20&#1080;&#1079;&#1084;&#1077;&#1085;&#1080;&#1090;&#1100;%20&#1084;&#1072;&#1089;&#1096;&#1090;&#1072;&#1073;&#1080;&#1088;&#1086;&#1074;&#1072;&#1085;&#1080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agayOO\Desktop\&#1057;&#1086;&#1094;&#1080;&#1086;&#1083;&#1086;&#1075;&#1080;&#1103;-&#1089;&#1083;&#1072;&#1081;&#1076;&#1099;%2025-08-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selevaNB\Desktop\&#1055;&#1088;&#1077;&#1079;&#1077;&#1085;&#1090;&#1072;&#1094;&#1080;&#1080;\&#1050;&#1085;&#1080;&#1075;&#1072;%20&#1082;%2026%20&#1072;&#1074;&#1075;&#1091;&#1089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selevaNB\Desktop\&#1055;&#1088;&#1077;&#1079;&#1077;&#1085;&#1090;&#1072;&#1094;&#1080;&#1080;\&#1050;&#1085;&#1080;&#1075;&#1072;%20&#1082;%2026%20&#1072;&#1074;&#1075;&#1091;&#1089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selevaNB\Desktop\&#1055;&#1088;&#1077;&#1079;&#1077;&#1085;&#1090;&#1072;&#1094;&#1080;&#1080;\&#1050;&#1085;&#1080;&#1075;&#1072;%20&#1082;%2026%20&#1072;&#1074;&#1075;&#1091;&#1089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agayOO\Desktop\&#1057;&#1086;&#1094;&#1080;&#1086;&#1083;&#1086;&#1075;&#1080;&#1103;-&#1089;&#1083;&#1072;&#1081;&#1076;&#1099;%2025-08-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selevaNB\Desktop\&#1055;&#1088;&#1077;&#1079;&#1077;&#1085;&#1090;&#1072;&#1094;&#1080;&#1080;\&#1050;&#1085;&#1080;&#1075;&#1072;%20&#1082;%2026%20&#1072;&#1074;&#1075;&#1091;&#1089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agayOO\Desktop\&#1057;&#1086;&#1094;&#1080;&#1086;&#1083;&#1086;&#1075;&#1080;&#1103;-&#1089;&#1083;&#1072;&#1081;&#1076;&#1099;%2025-08-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selevaNB\Desktop\&#1055;&#1088;&#1077;&#1079;&#1077;&#1085;&#1090;&#1072;&#1094;&#1080;&#1080;\&#1050;&#1085;&#1080;&#1075;&#1072;%20&#1082;%2026%20&#1072;&#1074;&#1075;&#1091;&#1089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91B44A"/>
            </a:solidFill>
          </c:spPr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[Книга1]Лист1!$B$2:$K$2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[Книга1]Лист1!$B$3:$K$3</c:f>
              <c:numCache>
                <c:formatCode>0.0</c:formatCode>
                <c:ptCount val="10"/>
                <c:pt idx="0">
                  <c:v>30</c:v>
                </c:pt>
                <c:pt idx="1">
                  <c:v>31</c:v>
                </c:pt>
                <c:pt idx="2">
                  <c:v>33</c:v>
                </c:pt>
                <c:pt idx="3">
                  <c:v>34.700000000000003</c:v>
                </c:pt>
                <c:pt idx="4">
                  <c:v>34</c:v>
                </c:pt>
                <c:pt idx="5">
                  <c:v>35.700000000000003</c:v>
                </c:pt>
                <c:pt idx="6">
                  <c:v>35.4</c:v>
                </c:pt>
                <c:pt idx="7">
                  <c:v>35.300000000000004</c:v>
                </c:pt>
                <c:pt idx="8">
                  <c:v>36.9</c:v>
                </c:pt>
                <c:pt idx="9">
                  <c:v>40.4</c:v>
                </c:pt>
              </c:numCache>
            </c:numRef>
          </c:val>
        </c:ser>
        <c:axId val="221149824"/>
        <c:axId val="221374720"/>
      </c:barChart>
      <c:catAx>
        <c:axId val="221149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1374720"/>
        <c:crosses val="autoZero"/>
        <c:auto val="1"/>
        <c:lblAlgn val="ctr"/>
        <c:lblOffset val="100"/>
      </c:catAx>
      <c:valAx>
        <c:axId val="221374720"/>
        <c:scaling>
          <c:orientation val="minMax"/>
          <c:min val="27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1149824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Лист1!$B$101</c:f>
              <c:strCache>
                <c:ptCount val="1"/>
                <c:pt idx="0">
                  <c:v>Не платил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Лист1!$C$100:$F$100</c:f>
              <c:strCache>
                <c:ptCount val="4"/>
                <c:pt idx="0">
                  <c:v>Амбулаторная помощь</c:v>
                </c:pt>
                <c:pt idx="1">
                  <c:v>Диагностическое обследование</c:v>
                </c:pt>
                <c:pt idx="2">
                  <c:v>Стационарная помощь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Лист1!$C$101:$F$101</c:f>
              <c:numCache>
                <c:formatCode>General</c:formatCode>
                <c:ptCount val="4"/>
                <c:pt idx="0">
                  <c:v>88</c:v>
                </c:pt>
                <c:pt idx="1">
                  <c:v>77</c:v>
                </c:pt>
                <c:pt idx="2">
                  <c:v>74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Лист1!$B$102</c:f>
              <c:strCache>
                <c:ptCount val="1"/>
                <c:pt idx="0">
                  <c:v>Платил официально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Лист1!$C$100:$F$100</c:f>
              <c:strCache>
                <c:ptCount val="4"/>
                <c:pt idx="0">
                  <c:v>Амбулаторная помощь</c:v>
                </c:pt>
                <c:pt idx="1">
                  <c:v>Диагностическое обследование</c:v>
                </c:pt>
                <c:pt idx="2">
                  <c:v>Стационарная помощь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Лист1!$C$102:$F$102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9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Лист1!$B$103</c:f>
              <c:strCache>
                <c:ptCount val="1"/>
                <c:pt idx="0">
                  <c:v>Платил неформально</c:v>
                </c:pt>
              </c:strCache>
            </c:strRef>
          </c:tx>
          <c:cat>
            <c:strRef>
              <c:f>Лист1!$C$100:$F$100</c:f>
              <c:strCache>
                <c:ptCount val="4"/>
                <c:pt idx="0">
                  <c:v>Амбулаторная помощь</c:v>
                </c:pt>
                <c:pt idx="1">
                  <c:v>Диагностическое обследование</c:v>
                </c:pt>
                <c:pt idx="2">
                  <c:v>Стационарная помощь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Лист1!$C$103:$F$103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Лист1!$B$104</c:f>
              <c:strCache>
                <c:ptCount val="1"/>
                <c:pt idx="0">
                  <c:v>Платил и официально и неформально</c:v>
                </c:pt>
              </c:strCache>
            </c:strRef>
          </c:tx>
          <c:cat>
            <c:strRef>
              <c:f>Лист1!$C$100:$F$100</c:f>
              <c:strCache>
                <c:ptCount val="4"/>
                <c:pt idx="0">
                  <c:v>Амбулаторная помощь</c:v>
                </c:pt>
                <c:pt idx="1">
                  <c:v>Диагностическое обследование</c:v>
                </c:pt>
                <c:pt idx="2">
                  <c:v>Стационарная помощь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Лист1!$C$104:$F$104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overlap val="100"/>
        <c:axId val="228575488"/>
        <c:axId val="228986880"/>
      </c:barChart>
      <c:catAx>
        <c:axId val="228575488"/>
        <c:scaling>
          <c:orientation val="maxMin"/>
        </c:scaling>
        <c:axPos val="l"/>
        <c:tickLblPos val="nextTo"/>
        <c:crossAx val="228986880"/>
        <c:crosses val="autoZero"/>
        <c:auto val="1"/>
        <c:lblAlgn val="ctr"/>
        <c:lblOffset val="100"/>
      </c:catAx>
      <c:valAx>
        <c:axId val="228986880"/>
        <c:scaling>
          <c:orientation val="minMax"/>
          <c:max val="100"/>
        </c:scaling>
        <c:axPos val="t"/>
        <c:majorGridlines/>
        <c:numFmt formatCode="General" sourceLinked="1"/>
        <c:tickLblPos val="nextTo"/>
        <c:crossAx val="22857548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Лист1!$K$48</c:f>
              <c:strCache>
                <c:ptCount val="1"/>
                <c:pt idx="0">
                  <c:v>Медицинские организации государственной формы собственности (%)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4"/>
              </a:solidFill>
            </c:spPr>
          </c:dPt>
          <c:dPt>
            <c:idx val="3"/>
            <c:spPr>
              <a:solidFill>
                <a:schemeClr val="accent3"/>
              </a:solidFill>
            </c:spPr>
          </c:dPt>
          <c:dLbls>
            <c:showVal val="1"/>
          </c:dLbls>
          <c:cat>
            <c:strRef>
              <c:f>Лист1!$J$49:$J$52</c:f>
              <c:strCache>
                <c:ptCount val="4"/>
                <c:pt idx="0">
                  <c:v>Не было оплаты (полис ОМС)</c:v>
                </c:pt>
                <c:pt idx="1">
                  <c:v>Не было оплаты (полис ДМС)</c:v>
                </c:pt>
                <c:pt idx="2">
                  <c:v>Оплата в кассу за лечение</c:v>
                </c:pt>
                <c:pt idx="3">
                  <c:v>Платил непосредственно медработникам за лечение</c:v>
                </c:pt>
              </c:strCache>
            </c:strRef>
          </c:cat>
          <c:val>
            <c:numRef>
              <c:f>Лист1!$K$49:$K$52</c:f>
              <c:numCache>
                <c:formatCode>General</c:formatCode>
                <c:ptCount val="4"/>
                <c:pt idx="0">
                  <c:v>86.6</c:v>
                </c:pt>
                <c:pt idx="1">
                  <c:v>1.3</c:v>
                </c:pt>
                <c:pt idx="2">
                  <c:v>4.9000000000000004</c:v>
                </c:pt>
                <c:pt idx="3">
                  <c:v>2</c:v>
                </c:pt>
              </c:numCache>
            </c:numRef>
          </c:val>
        </c:ser>
        <c:axId val="229004032"/>
        <c:axId val="229005568"/>
      </c:barChart>
      <c:catAx>
        <c:axId val="229004032"/>
        <c:scaling>
          <c:orientation val="maxMin"/>
        </c:scaling>
        <c:axPos val="l"/>
        <c:tickLblPos val="nextTo"/>
        <c:crossAx val="229005568"/>
        <c:crosses val="autoZero"/>
        <c:auto val="1"/>
        <c:lblAlgn val="ctr"/>
        <c:lblOffset val="100"/>
      </c:catAx>
      <c:valAx>
        <c:axId val="229005568"/>
        <c:scaling>
          <c:orientation val="minMax"/>
        </c:scaling>
        <c:axPos val="t"/>
        <c:majorGridlines/>
        <c:numFmt formatCode="General" sourceLinked="1"/>
        <c:tickLblPos val="nextTo"/>
        <c:crossAx val="22900403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Лист1!$D$233</c:f>
              <c:strCache>
                <c:ptCount val="1"/>
                <c:pt idx="0">
                  <c:v>2007</c:v>
                </c:pt>
              </c:strCache>
            </c:strRef>
          </c:tx>
          <c:dLbls>
            <c:showVal val="1"/>
          </c:dLbls>
          <c:cat>
            <c:strRef>
              <c:f>Лист1!$B$234:$C$237</c:f>
              <c:strCache>
                <c:ptCount val="4"/>
                <c:pt idx="0">
                  <c:v>только официально, через кассу</c:v>
                </c:pt>
                <c:pt idx="1">
                  <c:v>чаще официально</c:v>
                </c:pt>
                <c:pt idx="2">
                  <c:v>чаще неофициально</c:v>
                </c:pt>
                <c:pt idx="3">
                  <c:v>только неофициально</c:v>
                </c:pt>
              </c:strCache>
            </c:strRef>
          </c:cat>
          <c:val>
            <c:numRef>
              <c:f>Лист1!$D$234:$D$237</c:f>
              <c:numCache>
                <c:formatCode>General</c:formatCode>
                <c:ptCount val="4"/>
                <c:pt idx="0">
                  <c:v>25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Лист1!$E$233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Лист1!$B$234:$C$237</c:f>
              <c:strCache>
                <c:ptCount val="4"/>
                <c:pt idx="0">
                  <c:v>только официально, через кассу</c:v>
                </c:pt>
                <c:pt idx="1">
                  <c:v>чаще официально</c:v>
                </c:pt>
                <c:pt idx="2">
                  <c:v>чаще неофициально</c:v>
                </c:pt>
                <c:pt idx="3">
                  <c:v>только неофициально</c:v>
                </c:pt>
              </c:strCache>
            </c:strRef>
          </c:cat>
          <c:val>
            <c:numRef>
              <c:f>Лист1!$E$234:$E$237</c:f>
              <c:numCache>
                <c:formatCode>General</c:formatCode>
                <c:ptCount val="4"/>
                <c:pt idx="0">
                  <c:v>34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229022336"/>
        <c:axId val="229036416"/>
      </c:barChart>
      <c:catAx>
        <c:axId val="229022336"/>
        <c:scaling>
          <c:orientation val="minMax"/>
        </c:scaling>
        <c:axPos val="b"/>
        <c:tickLblPos val="nextTo"/>
        <c:crossAx val="229036416"/>
        <c:crosses val="autoZero"/>
        <c:auto val="1"/>
        <c:lblAlgn val="ctr"/>
        <c:lblOffset val="100"/>
      </c:catAx>
      <c:valAx>
        <c:axId val="229036416"/>
        <c:scaling>
          <c:orientation val="minMax"/>
        </c:scaling>
        <c:axPos val="l"/>
        <c:majorGridlines/>
        <c:numFmt formatCode="General" sourceLinked="1"/>
        <c:tickLblPos val="nextTo"/>
        <c:crossAx val="229022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9253879198607565E-2"/>
          <c:y val="4.7759582350070072E-2"/>
          <c:w val="0.90135123875124956"/>
          <c:h val="0.41494697914764989"/>
        </c:manualLayout>
      </c:layout>
      <c:lineChart>
        <c:grouping val="standard"/>
        <c:ser>
          <c:idx val="0"/>
          <c:order val="0"/>
          <c:tx>
            <c:strRef>
              <c:f>[Книга1]Лист1!$A$4</c:f>
              <c:strCache>
                <c:ptCount val="1"/>
                <c:pt idx="0">
                  <c:v>здоровье хорошее (никогда не болею или более очень редко, обычно хорошо себя чувствую)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5275247194756195E-3"/>
                  <c:y val="-2.5810140336710571E-2"/>
                </c:manualLayout>
              </c:layout>
              <c:showVal val="1"/>
            </c:dLbl>
            <c:dLbl>
              <c:idx val="1"/>
              <c:layout>
                <c:manualLayout>
                  <c:x val="-1.7636929230085561E-2"/>
                  <c:y val="-3.011183039282898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4109543384068441E-2"/>
                  <c:y val="-8.6033801122368525E-3"/>
                </c:manualLayout>
              </c:layout>
              <c:showVal val="1"/>
            </c:dLbl>
            <c:dLbl>
              <c:idx val="4"/>
              <c:layout>
                <c:manualLayout>
                  <c:x val="-1.2345850461059859E-2"/>
                  <c:y val="-3.441352044894741E-2"/>
                </c:manualLayout>
              </c:layout>
              <c:showVal val="1"/>
            </c:dLbl>
            <c:dLbl>
              <c:idx val="12"/>
              <c:layout>
                <c:manualLayout>
                  <c:x val="-7.0547716920342255E-3"/>
                  <c:y val="2.1508450280592128E-2"/>
                </c:manualLayout>
              </c:layout>
              <c:showVal val="1"/>
            </c:dLbl>
            <c:dLbl>
              <c:idx val="13"/>
              <c:layout>
                <c:manualLayout>
                  <c:x val="-1.0582157538051327E-2"/>
                  <c:y val="1.7206760224473705E-2"/>
                </c:manualLayout>
              </c:layout>
              <c:showVal val="1"/>
            </c:dLbl>
            <c:dLbl>
              <c:idx val="14"/>
              <c:layout>
                <c:manualLayout>
                  <c:x val="-1.5873236307076991E-2"/>
                  <c:y val="8.603380112236852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[Книга1]Лист1!$B$3:$P$3</c:f>
              <c:strCache>
                <c:ptCount val="15"/>
                <c:pt idx="0">
                  <c:v>20 августа 1997</c:v>
                </c:pt>
                <c:pt idx="1">
                  <c:v>30 июня 1998</c:v>
                </c:pt>
                <c:pt idx="2">
                  <c:v>10 февраля 2002</c:v>
                </c:pt>
                <c:pt idx="3">
                  <c:v>7 мая 2004</c:v>
                </c:pt>
                <c:pt idx="4">
                  <c:v>14 февраля 2005</c:v>
                </c:pt>
                <c:pt idx="5">
                  <c:v>15 ноября 2006</c:v>
                </c:pt>
                <c:pt idx="6">
                  <c:v>21 февраля 2007</c:v>
                </c:pt>
                <c:pt idx="7">
                  <c:v>16 января 2008</c:v>
                </c:pt>
                <c:pt idx="8">
                  <c:v>5 июля 2009</c:v>
                </c:pt>
                <c:pt idx="9">
                  <c:v>2010*</c:v>
                </c:pt>
                <c:pt idx="10">
                  <c:v>1 мая 2011</c:v>
                </c:pt>
                <c:pt idx="11">
                  <c:v>27 мая 2012</c:v>
                </c:pt>
                <c:pt idx="12">
                  <c:v>30июня 2013</c:v>
                </c:pt>
                <c:pt idx="13">
                  <c:v>2014**</c:v>
                </c:pt>
                <c:pt idx="14">
                  <c:v>12 июля 2015</c:v>
                </c:pt>
              </c:strCache>
            </c:strRef>
          </c:cat>
          <c:val>
            <c:numRef>
              <c:f>[Книга1]Лист1!$B$4:$P$4</c:f>
              <c:numCache>
                <c:formatCode>General</c:formatCode>
                <c:ptCount val="15"/>
                <c:pt idx="0">
                  <c:v>32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31</c:v>
                </c:pt>
                <c:pt idx="5">
                  <c:v>32</c:v>
                </c:pt>
                <c:pt idx="6">
                  <c:v>37</c:v>
                </c:pt>
                <c:pt idx="7">
                  <c:v>33</c:v>
                </c:pt>
                <c:pt idx="8">
                  <c:v>34</c:v>
                </c:pt>
                <c:pt idx="9">
                  <c:v>32</c:v>
                </c:pt>
                <c:pt idx="10">
                  <c:v>26</c:v>
                </c:pt>
                <c:pt idx="11">
                  <c:v>35</c:v>
                </c:pt>
                <c:pt idx="12">
                  <c:v>37</c:v>
                </c:pt>
                <c:pt idx="13">
                  <c:v>39</c:v>
                </c:pt>
                <c:pt idx="14">
                  <c:v>38</c:v>
                </c:pt>
              </c:numCache>
            </c:numRef>
          </c:val>
        </c:ser>
        <c:ser>
          <c:idx val="1"/>
          <c:order val="1"/>
          <c:tx>
            <c:strRef>
              <c:f>[Книга1]Лист1!$A$5</c:f>
              <c:strCache>
                <c:ptCount val="1"/>
                <c:pt idx="0">
                  <c:v>здоровье среднее (довольно частно болею или чувствую себя нездоровым (-ой))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[Книга1]Лист1!$B$3:$P$3</c:f>
              <c:strCache>
                <c:ptCount val="15"/>
                <c:pt idx="0">
                  <c:v>20 августа 1997</c:v>
                </c:pt>
                <c:pt idx="1">
                  <c:v>30 июня 1998</c:v>
                </c:pt>
                <c:pt idx="2">
                  <c:v>10 февраля 2002</c:v>
                </c:pt>
                <c:pt idx="3">
                  <c:v>7 мая 2004</c:v>
                </c:pt>
                <c:pt idx="4">
                  <c:v>14 февраля 2005</c:v>
                </c:pt>
                <c:pt idx="5">
                  <c:v>15 ноября 2006</c:v>
                </c:pt>
                <c:pt idx="6">
                  <c:v>21 февраля 2007</c:v>
                </c:pt>
                <c:pt idx="7">
                  <c:v>16 января 2008</c:v>
                </c:pt>
                <c:pt idx="8">
                  <c:v>5 июля 2009</c:v>
                </c:pt>
                <c:pt idx="9">
                  <c:v>2010*</c:v>
                </c:pt>
                <c:pt idx="10">
                  <c:v>1 мая 2011</c:v>
                </c:pt>
                <c:pt idx="11">
                  <c:v>27 мая 2012</c:v>
                </c:pt>
                <c:pt idx="12">
                  <c:v>30июня 2013</c:v>
                </c:pt>
                <c:pt idx="13">
                  <c:v>2014**</c:v>
                </c:pt>
                <c:pt idx="14">
                  <c:v>12 июля 2015</c:v>
                </c:pt>
              </c:strCache>
            </c:strRef>
          </c:cat>
          <c:val>
            <c:numRef>
              <c:f>[Книга1]Лист1!$B$5:$P$5</c:f>
              <c:numCache>
                <c:formatCode>General</c:formatCode>
                <c:ptCount val="15"/>
                <c:pt idx="0">
                  <c:v>41</c:v>
                </c:pt>
                <c:pt idx="1">
                  <c:v>43</c:v>
                </c:pt>
                <c:pt idx="2">
                  <c:v>40</c:v>
                </c:pt>
                <c:pt idx="3">
                  <c:v>40</c:v>
                </c:pt>
                <c:pt idx="4">
                  <c:v>43</c:v>
                </c:pt>
                <c:pt idx="5">
                  <c:v>43</c:v>
                </c:pt>
                <c:pt idx="6">
                  <c:v>42</c:v>
                </c:pt>
                <c:pt idx="7">
                  <c:v>45</c:v>
                </c:pt>
                <c:pt idx="8">
                  <c:v>45</c:v>
                </c:pt>
                <c:pt idx="9">
                  <c:v>46</c:v>
                </c:pt>
                <c:pt idx="10">
                  <c:v>50</c:v>
                </c:pt>
                <c:pt idx="11">
                  <c:v>47</c:v>
                </c:pt>
                <c:pt idx="12">
                  <c:v>44</c:v>
                </c:pt>
                <c:pt idx="13">
                  <c:v>44</c:v>
                </c:pt>
                <c:pt idx="14">
                  <c:v>48</c:v>
                </c:pt>
              </c:numCache>
            </c:numRef>
          </c:val>
        </c:ser>
        <c:ser>
          <c:idx val="2"/>
          <c:order val="2"/>
          <c:tx>
            <c:strRef>
              <c:f>[Книга1]Лист1!$A$6</c:f>
              <c:strCache>
                <c:ptCount val="1"/>
                <c:pt idx="0">
                  <c:v>здоровье плохое (есть хронические заболевания, постоянно плохо себя чувствую)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1.5114848350183313E-2"/>
                  <c:y val="4.7426979658087218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[Книга1]Лист1!$B$3:$P$3</c:f>
              <c:strCache>
                <c:ptCount val="15"/>
                <c:pt idx="0">
                  <c:v>20 августа 1997</c:v>
                </c:pt>
                <c:pt idx="1">
                  <c:v>30 июня 1998</c:v>
                </c:pt>
                <c:pt idx="2">
                  <c:v>10 февраля 2002</c:v>
                </c:pt>
                <c:pt idx="3">
                  <c:v>7 мая 2004</c:v>
                </c:pt>
                <c:pt idx="4">
                  <c:v>14 февраля 2005</c:v>
                </c:pt>
                <c:pt idx="5">
                  <c:v>15 ноября 2006</c:v>
                </c:pt>
                <c:pt idx="6">
                  <c:v>21 февраля 2007</c:v>
                </c:pt>
                <c:pt idx="7">
                  <c:v>16 января 2008</c:v>
                </c:pt>
                <c:pt idx="8">
                  <c:v>5 июля 2009</c:v>
                </c:pt>
                <c:pt idx="9">
                  <c:v>2010*</c:v>
                </c:pt>
                <c:pt idx="10">
                  <c:v>1 мая 2011</c:v>
                </c:pt>
                <c:pt idx="11">
                  <c:v>27 мая 2012</c:v>
                </c:pt>
                <c:pt idx="12">
                  <c:v>30июня 2013</c:v>
                </c:pt>
                <c:pt idx="13">
                  <c:v>2014**</c:v>
                </c:pt>
                <c:pt idx="14">
                  <c:v>12 июля 2015</c:v>
                </c:pt>
              </c:strCache>
            </c:strRef>
          </c:cat>
          <c:val>
            <c:numRef>
              <c:f>[Книга1]Лист1!$B$6:$P$6</c:f>
              <c:numCache>
                <c:formatCode>General</c:formatCode>
                <c:ptCount val="15"/>
                <c:pt idx="0">
                  <c:v>27</c:v>
                </c:pt>
                <c:pt idx="1">
                  <c:v>26</c:v>
                </c:pt>
                <c:pt idx="2">
                  <c:v>30</c:v>
                </c:pt>
                <c:pt idx="3">
                  <c:v>29</c:v>
                </c:pt>
                <c:pt idx="4">
                  <c:v>25</c:v>
                </c:pt>
                <c:pt idx="5">
                  <c:v>23</c:v>
                </c:pt>
                <c:pt idx="6">
                  <c:v>20</c:v>
                </c:pt>
                <c:pt idx="7">
                  <c:v>21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18</c:v>
                </c:pt>
                <c:pt idx="12">
                  <c:v>17</c:v>
                </c:pt>
                <c:pt idx="13">
                  <c:v>17</c:v>
                </c:pt>
                <c:pt idx="14">
                  <c:v>13</c:v>
                </c:pt>
              </c:numCache>
            </c:numRef>
          </c:val>
        </c:ser>
        <c:marker val="1"/>
        <c:axId val="229076352"/>
        <c:axId val="229090432"/>
      </c:lineChart>
      <c:catAx>
        <c:axId val="2290763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9090432"/>
        <c:crosses val="autoZero"/>
        <c:auto val="1"/>
        <c:lblAlgn val="ctr"/>
        <c:lblOffset val="100"/>
      </c:catAx>
      <c:valAx>
        <c:axId val="229090432"/>
        <c:scaling>
          <c:orientation val="minMax"/>
        </c:scaling>
        <c:axPos val="l"/>
        <c:majorGridlines/>
        <c:numFmt formatCode="General" sourceLinked="1"/>
        <c:tickLblPos val="nextTo"/>
        <c:crossAx val="229076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842889510593098E-2"/>
          <c:y val="0.75327106159239077"/>
          <c:w val="0.95498627256904156"/>
          <c:h val="0.19080698661971615"/>
        </c:manualLayout>
      </c:layout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3700224205606631"/>
          <c:y val="6.0029460849426175E-2"/>
          <c:w val="0.79435602384290183"/>
          <c:h val="0.61285873500904964"/>
        </c:manualLayout>
      </c:layout>
      <c:lineChart>
        <c:grouping val="standard"/>
        <c:ser>
          <c:idx val="0"/>
          <c:order val="0"/>
          <c:tx>
            <c:strRef>
              <c:f>[Книга1]Лист1!$A$12</c:f>
              <c:strCache>
                <c:ptCount val="1"/>
                <c:pt idx="0">
                  <c:v>слежу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[Книга1]Лист1!$B$11:$E$11</c:f>
              <c:strCache>
                <c:ptCount val="4"/>
                <c:pt idx="0">
                  <c:v>15 октября 2006</c:v>
                </c:pt>
                <c:pt idx="1">
                  <c:v>22 июня 2008</c:v>
                </c:pt>
                <c:pt idx="2">
                  <c:v>22 июня 2014</c:v>
                </c:pt>
                <c:pt idx="3">
                  <c:v>12 июля 2015</c:v>
                </c:pt>
              </c:strCache>
            </c:strRef>
          </c:cat>
          <c:val>
            <c:numRef>
              <c:f>[Книга1]Лист1!$B$12:$E$12</c:f>
              <c:numCache>
                <c:formatCode>General</c:formatCode>
                <c:ptCount val="4"/>
                <c:pt idx="0">
                  <c:v>58</c:v>
                </c:pt>
                <c:pt idx="1">
                  <c:v>52</c:v>
                </c:pt>
                <c:pt idx="2">
                  <c:v>63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[Книга1]Лист1!$A$13</c:f>
              <c:strCache>
                <c:ptCount val="1"/>
                <c:pt idx="0">
                  <c:v>не уделяю особого внимания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[Книга1]Лист1!$B$11:$E$11</c:f>
              <c:strCache>
                <c:ptCount val="4"/>
                <c:pt idx="0">
                  <c:v>15 октября 2006</c:v>
                </c:pt>
                <c:pt idx="1">
                  <c:v>22 июня 2008</c:v>
                </c:pt>
                <c:pt idx="2">
                  <c:v>22 июня 2014</c:v>
                </c:pt>
                <c:pt idx="3">
                  <c:v>12 июля 2015</c:v>
                </c:pt>
              </c:strCache>
            </c:strRef>
          </c:cat>
          <c:val>
            <c:numRef>
              <c:f>[Книга1]Лист1!$B$13:$E$13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35</c:v>
                </c:pt>
                <c:pt idx="3">
                  <c:v>27</c:v>
                </c:pt>
              </c:numCache>
            </c:numRef>
          </c:val>
        </c:ser>
        <c:marker val="1"/>
        <c:axId val="229111680"/>
        <c:axId val="229113216"/>
      </c:lineChart>
      <c:catAx>
        <c:axId val="2291116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9113216"/>
        <c:crosses val="autoZero"/>
        <c:auto val="1"/>
        <c:lblAlgn val="ctr"/>
        <c:lblOffset val="100"/>
      </c:catAx>
      <c:valAx>
        <c:axId val="229113216"/>
        <c:scaling>
          <c:orientation val="minMax"/>
        </c:scaling>
        <c:axPos val="l"/>
        <c:majorGridlines/>
        <c:numFmt formatCode="General" sourceLinked="1"/>
        <c:tickLblPos val="nextTo"/>
        <c:crossAx val="229111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274897500470474"/>
          <c:y val="0.773810886867628"/>
          <c:w val="0.65450181504811356"/>
          <c:h val="7.0550386855898206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'[Книга к 26 августа.xlsx]Лист1'!$A$67</c:f>
              <c:strCache>
                <c:ptCount val="1"/>
                <c:pt idx="0">
                  <c:v>к врачам не обращался (-ась)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'[Книга к 26 августа.xlsx]Лист1'!$B$66:$E$66</c:f>
              <c:strCache>
                <c:ptCount val="4"/>
                <c:pt idx="0">
                  <c:v>26 марта 2006</c:v>
                </c:pt>
                <c:pt idx="1">
                  <c:v>2 сентября 2012</c:v>
                </c:pt>
                <c:pt idx="2">
                  <c:v>3 августа 2014</c:v>
                </c:pt>
                <c:pt idx="3">
                  <c:v>12 июля 2015</c:v>
                </c:pt>
              </c:strCache>
            </c:strRef>
          </c:cat>
          <c:val>
            <c:numRef>
              <c:f>'[Книга к 26 августа.xlsx]Лист1'!$B$67:$E$67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  <c:pt idx="2">
                  <c:v>38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'[Книга к 26 августа.xlsx]Лист1'!$A$68</c:f>
              <c:strCache>
                <c:ptCount val="1"/>
                <c:pt idx="0">
                  <c:v>чаще удовлетворен (-а)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4999999999999949E-2"/>
                  <c:y val="3.160834062408868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'[Книга к 26 августа.xlsx]Лист1'!$B$66:$E$66</c:f>
              <c:strCache>
                <c:ptCount val="4"/>
                <c:pt idx="0">
                  <c:v>26 марта 2006</c:v>
                </c:pt>
                <c:pt idx="1">
                  <c:v>2 сентября 2012</c:v>
                </c:pt>
                <c:pt idx="2">
                  <c:v>3 августа 2014</c:v>
                </c:pt>
                <c:pt idx="3">
                  <c:v>12 июля 2015</c:v>
                </c:pt>
              </c:strCache>
            </c:strRef>
          </c:cat>
          <c:val>
            <c:numRef>
              <c:f>'[Книга к 26 августа.xlsx]Лист1'!$B$68:$E$68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36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'[Книга к 26 августа.xlsx]Лист1'!$A$69</c:f>
              <c:strCache>
                <c:ptCount val="1"/>
                <c:pt idx="0">
                  <c:v>чаще не удовлетворен (-а)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'[Книга к 26 августа.xlsx]Лист1'!$B$66:$E$66</c:f>
              <c:strCache>
                <c:ptCount val="4"/>
                <c:pt idx="0">
                  <c:v>26 марта 2006</c:v>
                </c:pt>
                <c:pt idx="1">
                  <c:v>2 сентября 2012</c:v>
                </c:pt>
                <c:pt idx="2">
                  <c:v>3 августа 2014</c:v>
                </c:pt>
                <c:pt idx="3">
                  <c:v>12 июля 2015</c:v>
                </c:pt>
              </c:strCache>
            </c:strRef>
          </c:cat>
          <c:val>
            <c:numRef>
              <c:f>'[Книга к 26 августа.xlsx]Лист1'!$B$69:$E$69</c:f>
              <c:numCache>
                <c:formatCode>General</c:formatCode>
                <c:ptCount val="4"/>
                <c:pt idx="0">
                  <c:v>24</c:v>
                </c:pt>
                <c:pt idx="1">
                  <c:v>22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</c:ser>
        <c:marker val="1"/>
        <c:axId val="221782016"/>
        <c:axId val="221794688"/>
      </c:lineChart>
      <c:catAx>
        <c:axId val="2217820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1794688"/>
        <c:crosses val="autoZero"/>
        <c:auto val="1"/>
        <c:lblAlgn val="ctr"/>
        <c:lblOffset val="100"/>
      </c:catAx>
      <c:valAx>
        <c:axId val="221794688"/>
        <c:scaling>
          <c:orientation val="minMax"/>
        </c:scaling>
        <c:axPos val="l"/>
        <c:majorGridlines/>
        <c:numFmt formatCode="General" sourceLinked="1"/>
        <c:tickLblPos val="nextTo"/>
        <c:crossAx val="221782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94442670336327E-2"/>
          <c:y val="0.83689486730825369"/>
          <c:w val="0.93211114659327365"/>
          <c:h val="0.13532735491396908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4839907203545502E-2"/>
          <c:y val="5.1400554097404488E-2"/>
          <c:w val="0.8951290135491029"/>
          <c:h val="0.69673848060659138"/>
        </c:manualLayout>
      </c:layout>
      <c:lineChart>
        <c:grouping val="standard"/>
        <c:ser>
          <c:idx val="0"/>
          <c:order val="0"/>
          <c:tx>
            <c:strRef>
              <c:f>'[Книга к 26 августа.xlsx]Лист1'!$A$100</c:f>
              <c:strCache>
                <c:ptCount val="1"/>
                <c:pt idx="0">
                  <c:v>хорошо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'[Книга к 26 августа.xlsx]Лист1'!$B$99:$G$99</c:f>
              <c:strCache>
                <c:ptCount val="6"/>
                <c:pt idx="0">
                  <c:v>26 февраля 2006</c:v>
                </c:pt>
                <c:pt idx="1">
                  <c:v>13 мая 2007</c:v>
                </c:pt>
                <c:pt idx="2">
                  <c:v>20 января 2008</c:v>
                </c:pt>
                <c:pt idx="3">
                  <c:v>1 мая 2011</c:v>
                </c:pt>
                <c:pt idx="4">
                  <c:v>30 марта 2014</c:v>
                </c:pt>
                <c:pt idx="5">
                  <c:v>12 июля 2015</c:v>
                </c:pt>
              </c:strCache>
            </c:strRef>
          </c:cat>
          <c:val>
            <c:numRef>
              <c:f>'[Книга к 26 августа.xlsx]Лист1'!$B$100:$G$100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'[Книга к 26 августа.xlsx]Лист1'!$A$101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'[Книга к 26 августа.xlsx]Лист1'!$B$99:$G$99</c:f>
              <c:strCache>
                <c:ptCount val="6"/>
                <c:pt idx="0">
                  <c:v>26 февраля 2006</c:v>
                </c:pt>
                <c:pt idx="1">
                  <c:v>13 мая 2007</c:v>
                </c:pt>
                <c:pt idx="2">
                  <c:v>20 января 2008</c:v>
                </c:pt>
                <c:pt idx="3">
                  <c:v>1 мая 2011</c:v>
                </c:pt>
                <c:pt idx="4">
                  <c:v>30 марта 2014</c:v>
                </c:pt>
                <c:pt idx="5">
                  <c:v>12 июля 2015</c:v>
                </c:pt>
              </c:strCache>
            </c:strRef>
          </c:cat>
          <c:val>
            <c:numRef>
              <c:f>'[Книга к 26 августа.xlsx]Лист1'!$B$101:$G$101</c:f>
              <c:numCache>
                <c:formatCode>General</c:formatCode>
                <c:ptCount val="6"/>
                <c:pt idx="0">
                  <c:v>30</c:v>
                </c:pt>
                <c:pt idx="1">
                  <c:v>29</c:v>
                </c:pt>
                <c:pt idx="2">
                  <c:v>37</c:v>
                </c:pt>
                <c:pt idx="3">
                  <c:v>34</c:v>
                </c:pt>
                <c:pt idx="4">
                  <c:v>46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'[Книга к 26 августа.xlsx]Лист1'!$A$102</c:f>
              <c:strCache>
                <c:ptCount val="1"/>
                <c:pt idx="0">
                  <c:v>плохо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4"/>
              <c:layout>
                <c:manualLayout>
                  <c:x val="-1.2831359762431925E-2"/>
                  <c:y val="-1.398837629152317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'[Книга к 26 августа.xlsx]Лист1'!$B$99:$G$99</c:f>
              <c:strCache>
                <c:ptCount val="6"/>
                <c:pt idx="0">
                  <c:v>26 февраля 2006</c:v>
                </c:pt>
                <c:pt idx="1">
                  <c:v>13 мая 2007</c:v>
                </c:pt>
                <c:pt idx="2">
                  <c:v>20 января 2008</c:v>
                </c:pt>
                <c:pt idx="3">
                  <c:v>1 мая 2011</c:v>
                </c:pt>
                <c:pt idx="4">
                  <c:v>30 марта 2014</c:v>
                </c:pt>
                <c:pt idx="5">
                  <c:v>12 июля 2015</c:v>
                </c:pt>
              </c:strCache>
            </c:strRef>
          </c:cat>
          <c:val>
            <c:numRef>
              <c:f>'[Книга к 26 августа.xlsx]Лист1'!$B$102:$G$102</c:f>
              <c:numCache>
                <c:formatCode>General</c:formatCode>
                <c:ptCount val="6"/>
                <c:pt idx="0">
                  <c:v>58</c:v>
                </c:pt>
                <c:pt idx="1">
                  <c:v>60</c:v>
                </c:pt>
                <c:pt idx="2">
                  <c:v>48</c:v>
                </c:pt>
                <c:pt idx="3">
                  <c:v>58</c:v>
                </c:pt>
                <c:pt idx="4">
                  <c:v>41</c:v>
                </c:pt>
                <c:pt idx="5">
                  <c:v>32</c:v>
                </c:pt>
              </c:numCache>
            </c:numRef>
          </c:val>
        </c:ser>
        <c:marker val="1"/>
        <c:axId val="223330688"/>
        <c:axId val="223332608"/>
      </c:lineChart>
      <c:catAx>
        <c:axId val="2233306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3332608"/>
        <c:crosses val="autoZero"/>
        <c:auto val="1"/>
        <c:lblAlgn val="ctr"/>
        <c:lblOffset val="100"/>
      </c:catAx>
      <c:valAx>
        <c:axId val="223332608"/>
        <c:scaling>
          <c:orientation val="minMax"/>
        </c:scaling>
        <c:axPos val="l"/>
        <c:majorGridlines/>
        <c:numFmt formatCode="General" sourceLinked="1"/>
        <c:tickLblPos val="nextTo"/>
        <c:crossAx val="223330688"/>
        <c:crosses val="autoZero"/>
        <c:crossBetween val="between"/>
      </c:valAx>
    </c:plotArea>
    <c:legend>
      <c:legendPos val="b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'[Книга к 26 августа.xlsx]Лист1'!$B$117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августа.xlsx]Лист1'!$A$118:$A$123</c:f>
              <c:strCache>
                <c:ptCount val="6"/>
                <c:pt idx="0">
                  <c:v>села</c:v>
                </c:pt>
                <c:pt idx="1">
                  <c:v>города менее 50 тыс., ПГТ</c:v>
                </c:pt>
                <c:pt idx="2">
                  <c:v>города от 50 до 250 тыс.</c:v>
                </c:pt>
                <c:pt idx="3">
                  <c:v>города от 250 тыс. до 1 млн</c:v>
                </c:pt>
                <c:pt idx="4">
                  <c:v>города 1 млн и более</c:v>
                </c:pt>
                <c:pt idx="5">
                  <c:v>население в целом</c:v>
                </c:pt>
              </c:strCache>
            </c:strRef>
          </c:cat>
          <c:val>
            <c:numRef>
              <c:f>'[Книга к 26 августа.xlsx]Лист1'!$B$118:$B$123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'[Книга к 26 августа.xlsx]Лист1'!$C$117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900" b="0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августа.xlsx]Лист1'!$A$118:$A$123</c:f>
              <c:strCache>
                <c:ptCount val="6"/>
                <c:pt idx="0">
                  <c:v>села</c:v>
                </c:pt>
                <c:pt idx="1">
                  <c:v>города менее 50 тыс., ПГТ</c:v>
                </c:pt>
                <c:pt idx="2">
                  <c:v>города от 50 до 250 тыс.</c:v>
                </c:pt>
                <c:pt idx="3">
                  <c:v>города от 250 тыс. до 1 млн</c:v>
                </c:pt>
                <c:pt idx="4">
                  <c:v>города 1 млн и более</c:v>
                </c:pt>
                <c:pt idx="5">
                  <c:v>население в целом</c:v>
                </c:pt>
              </c:strCache>
            </c:strRef>
          </c:cat>
          <c:val>
            <c:numRef>
              <c:f>'[Книга к 26 августа.xlsx]Лист1'!$C$118:$C$123</c:f>
              <c:numCache>
                <c:formatCode>General</c:formatCode>
                <c:ptCount val="6"/>
                <c:pt idx="0">
                  <c:v>53</c:v>
                </c:pt>
                <c:pt idx="1">
                  <c:v>51</c:v>
                </c:pt>
                <c:pt idx="2">
                  <c:v>40</c:v>
                </c:pt>
                <c:pt idx="3">
                  <c:v>49</c:v>
                </c:pt>
                <c:pt idx="4">
                  <c:v>56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'[Книга к 26 августа.xlsx]Лист1'!$D$117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августа.xlsx]Лист1'!$A$118:$A$123</c:f>
              <c:strCache>
                <c:ptCount val="6"/>
                <c:pt idx="0">
                  <c:v>села</c:v>
                </c:pt>
                <c:pt idx="1">
                  <c:v>города менее 50 тыс., ПГТ</c:v>
                </c:pt>
                <c:pt idx="2">
                  <c:v>города от 50 до 250 тыс.</c:v>
                </c:pt>
                <c:pt idx="3">
                  <c:v>города от 250 тыс. до 1 млн</c:v>
                </c:pt>
                <c:pt idx="4">
                  <c:v>города 1 млн и более</c:v>
                </c:pt>
                <c:pt idx="5">
                  <c:v>население в целом</c:v>
                </c:pt>
              </c:strCache>
            </c:strRef>
          </c:cat>
          <c:val>
            <c:numRef>
              <c:f>'[Книга к 26 августа.xlsx]Лист1'!$D$118:$D$123</c:f>
              <c:numCache>
                <c:formatCode>General</c:formatCode>
                <c:ptCount val="6"/>
                <c:pt idx="0">
                  <c:v>29</c:v>
                </c:pt>
                <c:pt idx="1">
                  <c:v>30</c:v>
                </c:pt>
                <c:pt idx="2">
                  <c:v>37</c:v>
                </c:pt>
                <c:pt idx="3">
                  <c:v>29</c:v>
                </c:pt>
                <c:pt idx="4">
                  <c:v>29</c:v>
                </c:pt>
                <c:pt idx="5">
                  <c:v>32</c:v>
                </c:pt>
              </c:numCache>
            </c:numRef>
          </c:val>
        </c:ser>
        <c:overlap val="100"/>
        <c:axId val="224255360"/>
        <c:axId val="224294016"/>
      </c:barChart>
      <c:catAx>
        <c:axId val="22425536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4294016"/>
        <c:crosses val="autoZero"/>
        <c:auto val="1"/>
        <c:lblAlgn val="ctr"/>
        <c:lblOffset val="100"/>
      </c:catAx>
      <c:valAx>
        <c:axId val="224294016"/>
        <c:scaling>
          <c:orientation val="minMax"/>
        </c:scaling>
        <c:delete val="1"/>
        <c:axPos val="b"/>
        <c:numFmt formatCode="General" sourceLinked="1"/>
        <c:tickLblPos val="none"/>
        <c:crossAx val="22425536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государственным</c:v>
                </c:pt>
              </c:strCache>
            </c:strRef>
          </c:tx>
          <c:dLbls>
            <c:showVal val="1"/>
          </c:dLbls>
          <c:cat>
            <c:numRef>
              <c:f>Лист1!$C$3:$E$3</c:f>
              <c:numCache>
                <c:formatCode>General</c:formatCode>
                <c:ptCount val="3"/>
                <c:pt idx="0">
                  <c:v>2012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52</c:v>
                </c:pt>
                <c:pt idx="1">
                  <c:v>51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частным</c:v>
                </c:pt>
              </c:strCache>
            </c:strRef>
          </c:tx>
          <c:dLbls>
            <c:showVal val="1"/>
          </c:dLbls>
          <c:cat>
            <c:numRef>
              <c:f>Лист1!$C$3:$E$3</c:f>
              <c:numCache>
                <c:formatCode>General</c:formatCode>
                <c:ptCount val="3"/>
                <c:pt idx="0">
                  <c:v>2012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numRef>
              <c:f>Лист1!$C$3:$E$3</c:f>
              <c:numCache>
                <c:formatCode>General</c:formatCode>
                <c:ptCount val="3"/>
                <c:pt idx="0">
                  <c:v>2012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30</c:v>
                </c:pt>
                <c:pt idx="1">
                  <c:v>32</c:v>
                </c:pt>
                <c:pt idx="2">
                  <c:v>17</c:v>
                </c:pt>
              </c:numCache>
            </c:numRef>
          </c:val>
        </c:ser>
        <c:axId val="224497024"/>
        <c:axId val="224559872"/>
      </c:barChart>
      <c:catAx>
        <c:axId val="224497024"/>
        <c:scaling>
          <c:orientation val="minMax"/>
        </c:scaling>
        <c:axPos val="b"/>
        <c:numFmt formatCode="General" sourceLinked="1"/>
        <c:tickLblPos val="nextTo"/>
        <c:crossAx val="224559872"/>
        <c:crosses val="autoZero"/>
        <c:auto val="1"/>
        <c:lblAlgn val="ctr"/>
        <c:lblOffset val="100"/>
      </c:catAx>
      <c:valAx>
        <c:axId val="224559872"/>
        <c:scaling>
          <c:orientation val="minMax"/>
        </c:scaling>
        <c:axPos val="l"/>
        <c:majorGridlines/>
        <c:numFmt formatCode="General" sourceLinked="1"/>
        <c:tickLblPos val="nextTo"/>
        <c:crossAx val="224497024"/>
        <c:crosses val="autoZero"/>
        <c:crossBetween val="between"/>
        <c:majorUnit val="20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Лист1!$B$73:$B$76</c:f>
              <c:strCache>
                <c:ptCount val="4"/>
                <c:pt idx="0">
                  <c:v>Амбулаторная помощь</c:v>
                </c:pt>
                <c:pt idx="1">
                  <c:v>Стационарная помощь</c:v>
                </c:pt>
                <c:pt idx="2">
                  <c:v>Диагностическое обследование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Лист1!$C$73:$C$76</c:f>
              <c:numCache>
                <c:formatCode>General</c:formatCode>
                <c:ptCount val="4"/>
                <c:pt idx="0">
                  <c:v>78</c:v>
                </c:pt>
                <c:pt idx="1">
                  <c:v>82</c:v>
                </c:pt>
                <c:pt idx="2">
                  <c:v>91</c:v>
                </c:pt>
                <c:pt idx="3">
                  <c:v>93</c:v>
                </c:pt>
              </c:numCache>
            </c:numRef>
          </c:val>
        </c:ser>
        <c:overlap val="100"/>
        <c:axId val="225823360"/>
        <c:axId val="228520320"/>
      </c:barChart>
      <c:catAx>
        <c:axId val="2258233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8520320"/>
        <c:crosses val="autoZero"/>
        <c:auto val="1"/>
        <c:lblAlgn val="ctr"/>
        <c:lblOffset val="100"/>
      </c:catAx>
      <c:valAx>
        <c:axId val="228520320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22582336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5279398538367762"/>
          <c:y val="6.9892473118279647E-2"/>
          <c:w val="0.64720601461632321"/>
          <c:h val="0.6751164168995013"/>
        </c:manualLayout>
      </c:layout>
      <c:barChart>
        <c:barDir val="bar"/>
        <c:grouping val="stacked"/>
        <c:ser>
          <c:idx val="0"/>
          <c:order val="0"/>
          <c:tx>
            <c:strRef>
              <c:f>'[Книга к 26 августа.xlsx]Лист1'!$B$181</c:f>
              <c:strCache>
                <c:ptCount val="1"/>
                <c:pt idx="0">
                  <c:v>Пешая доступность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августа.xlsx]Лист1'!$A$182:$A$185</c:f>
              <c:strCache>
                <c:ptCount val="4"/>
                <c:pt idx="0">
                  <c:v>села</c:v>
                </c:pt>
                <c:pt idx="1">
                  <c:v>малые города (до 100 тыс.)</c:v>
                </c:pt>
                <c:pt idx="2">
                  <c:v>средние города (от 100 тыс. до 1 млн)</c:v>
                </c:pt>
                <c:pt idx="3">
                  <c:v> города миллионники</c:v>
                </c:pt>
              </c:strCache>
            </c:strRef>
          </c:cat>
          <c:val>
            <c:numRef>
              <c:f>'[Книга к 26 августа.xlsx]Лист1'!$B$182:$B$185</c:f>
              <c:numCache>
                <c:formatCode>General</c:formatCode>
                <c:ptCount val="4"/>
                <c:pt idx="0">
                  <c:v>40.800000000000004</c:v>
                </c:pt>
                <c:pt idx="1">
                  <c:v>68.2</c:v>
                </c:pt>
                <c:pt idx="2">
                  <c:v>54.4</c:v>
                </c:pt>
                <c:pt idx="3">
                  <c:v>67.900000000000006</c:v>
                </c:pt>
              </c:numCache>
            </c:numRef>
          </c:val>
        </c:ser>
        <c:ser>
          <c:idx val="1"/>
          <c:order val="1"/>
          <c:tx>
            <c:strRef>
              <c:f>'[Книга к 26 августа.xlsx]Лист1'!$C$181</c:f>
              <c:strCache>
                <c:ptCount val="1"/>
                <c:pt idx="0">
                  <c:v>До 30 минут транспортом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августа.xlsx]Лист1'!$A$182:$A$185</c:f>
              <c:strCache>
                <c:ptCount val="4"/>
                <c:pt idx="0">
                  <c:v>села</c:v>
                </c:pt>
                <c:pt idx="1">
                  <c:v>малые города (до 100 тыс.)</c:v>
                </c:pt>
                <c:pt idx="2">
                  <c:v>средние города (от 100 тыс. до 1 млн)</c:v>
                </c:pt>
                <c:pt idx="3">
                  <c:v> города миллионники</c:v>
                </c:pt>
              </c:strCache>
            </c:strRef>
          </c:cat>
          <c:val>
            <c:numRef>
              <c:f>'[Книга к 26 августа.xlsx]Лист1'!$C$182:$C$185</c:f>
              <c:numCache>
                <c:formatCode>General</c:formatCode>
                <c:ptCount val="4"/>
                <c:pt idx="0">
                  <c:v>36.6</c:v>
                </c:pt>
                <c:pt idx="1">
                  <c:v>24.2</c:v>
                </c:pt>
                <c:pt idx="2">
                  <c:v>37.200000000000003</c:v>
                </c:pt>
                <c:pt idx="3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'[Книга к 26 августа.xlsx]Лист1'!$D$181</c:f>
              <c:strCache>
                <c:ptCount val="1"/>
                <c:pt idx="0">
                  <c:v>Более 30 минут транспортом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августа.xlsx]Лист1'!$A$182:$A$185</c:f>
              <c:strCache>
                <c:ptCount val="4"/>
                <c:pt idx="0">
                  <c:v>села</c:v>
                </c:pt>
                <c:pt idx="1">
                  <c:v>малые города (до 100 тыс.)</c:v>
                </c:pt>
                <c:pt idx="2">
                  <c:v>средние города (от 100 тыс. до 1 млн)</c:v>
                </c:pt>
                <c:pt idx="3">
                  <c:v> города миллионники</c:v>
                </c:pt>
              </c:strCache>
            </c:strRef>
          </c:cat>
          <c:val>
            <c:numRef>
              <c:f>'[Книга к 26 августа.xlsx]Лист1'!$D$182:$D$185</c:f>
              <c:numCache>
                <c:formatCode>General</c:formatCode>
                <c:ptCount val="4"/>
                <c:pt idx="0">
                  <c:v>22.6</c:v>
                </c:pt>
                <c:pt idx="1">
                  <c:v>7.7</c:v>
                </c:pt>
                <c:pt idx="2">
                  <c:v>8.5</c:v>
                </c:pt>
                <c:pt idx="3">
                  <c:v>5.6</c:v>
                </c:pt>
              </c:numCache>
            </c:numRef>
          </c:val>
        </c:ser>
        <c:overlap val="100"/>
        <c:axId val="227515392"/>
        <c:axId val="227525376"/>
      </c:barChart>
      <c:catAx>
        <c:axId val="22751539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7525376"/>
        <c:crosses val="autoZero"/>
        <c:auto val="1"/>
        <c:lblAlgn val="ctr"/>
        <c:lblOffset val="100"/>
      </c:catAx>
      <c:valAx>
        <c:axId val="227525376"/>
        <c:scaling>
          <c:orientation val="minMax"/>
        </c:scaling>
        <c:delete val="1"/>
        <c:axPos val="b"/>
        <c:numFmt formatCode="General" sourceLinked="1"/>
        <c:tickLblPos val="none"/>
        <c:crossAx val="227515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9339598679197354"/>
          <c:w val="0.87610567689035079"/>
          <c:h val="0.15821691643383304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Лист1!$C$170</c:f>
              <c:strCache>
                <c:ptCount val="1"/>
                <c:pt idx="0">
                  <c:v>Доступность</c:v>
                </c:pt>
              </c:strCache>
            </c:strRef>
          </c:tx>
          <c:cat>
            <c:strRef>
              <c:f>Лист1!$B$171:$B$176</c:f>
              <c:strCache>
                <c:ptCount val="6"/>
                <c:pt idx="0">
                  <c:v>село</c:v>
                </c:pt>
                <c:pt idx="1">
                  <c:v>города до 300 тыс</c:v>
                </c:pt>
                <c:pt idx="2">
                  <c:v>города более 300 тыс</c:v>
                </c:pt>
                <c:pt idx="3">
                  <c:v>Москва и Санкт-Петербург</c:v>
                </c:pt>
                <c:pt idx="4">
                  <c:v>Москва</c:v>
                </c:pt>
                <c:pt idx="5">
                  <c:v>Россия в целом</c:v>
                </c:pt>
              </c:strCache>
            </c:strRef>
          </c:cat>
          <c:val>
            <c:numRef>
              <c:f>Лист1!$C$171:$C$176</c:f>
              <c:numCache>
                <c:formatCode>General</c:formatCode>
                <c:ptCount val="6"/>
                <c:pt idx="0">
                  <c:v>45</c:v>
                </c:pt>
                <c:pt idx="1">
                  <c:v>38</c:v>
                </c:pt>
                <c:pt idx="2">
                  <c:v>38</c:v>
                </c:pt>
                <c:pt idx="3">
                  <c:v>26</c:v>
                </c:pt>
                <c:pt idx="4">
                  <c:v>26</c:v>
                </c:pt>
                <c:pt idx="5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Лист1!$D$170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Лист1!$B$171:$B$176</c:f>
              <c:strCache>
                <c:ptCount val="6"/>
                <c:pt idx="0">
                  <c:v>село</c:v>
                </c:pt>
                <c:pt idx="1">
                  <c:v>города до 300 тыс</c:v>
                </c:pt>
                <c:pt idx="2">
                  <c:v>города более 300 тыс</c:v>
                </c:pt>
                <c:pt idx="3">
                  <c:v>Москва и Санкт-Петербург</c:v>
                </c:pt>
                <c:pt idx="4">
                  <c:v>Москва</c:v>
                </c:pt>
                <c:pt idx="5">
                  <c:v>Россия в целом</c:v>
                </c:pt>
              </c:strCache>
            </c:strRef>
          </c:cat>
          <c:val>
            <c:numRef>
              <c:f>Лист1!$D$171:$D$176</c:f>
              <c:numCache>
                <c:formatCode>General</c:formatCode>
                <c:ptCount val="6"/>
                <c:pt idx="0">
                  <c:v>50</c:v>
                </c:pt>
                <c:pt idx="1">
                  <c:v>55</c:v>
                </c:pt>
                <c:pt idx="2">
                  <c:v>56</c:v>
                </c:pt>
                <c:pt idx="3">
                  <c:v>65</c:v>
                </c:pt>
                <c:pt idx="4">
                  <c:v>65</c:v>
                </c:pt>
                <c:pt idx="5">
                  <c:v>55</c:v>
                </c:pt>
              </c:numCache>
            </c:numRef>
          </c:val>
        </c:ser>
        <c:dLbls>
          <c:showVal val="1"/>
        </c:dLbls>
        <c:gapWidth val="95"/>
        <c:axId val="228483456"/>
        <c:axId val="228484992"/>
      </c:barChart>
      <c:catAx>
        <c:axId val="228483456"/>
        <c:scaling>
          <c:orientation val="minMax"/>
        </c:scaling>
        <c:axPos val="l"/>
        <c:majorTickMark val="none"/>
        <c:tickLblPos val="nextTo"/>
        <c:crossAx val="228484992"/>
        <c:crosses val="autoZero"/>
        <c:auto val="1"/>
        <c:lblAlgn val="ctr"/>
        <c:lblOffset val="100"/>
      </c:catAx>
      <c:valAx>
        <c:axId val="228484992"/>
        <c:scaling>
          <c:orientation val="minMax"/>
        </c:scaling>
        <c:delete val="1"/>
        <c:axPos val="b"/>
        <c:numFmt formatCode="General" sourceLinked="1"/>
        <c:tickLblPos val="none"/>
        <c:crossAx val="22848345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7110902859876183"/>
          <c:y val="5.8789764100285163E-2"/>
          <c:w val="0.37498536768840246"/>
          <c:h val="0.88242047179942951"/>
        </c:manualLayout>
      </c:layout>
      <c:barChart>
        <c:barDir val="bar"/>
        <c:grouping val="clustered"/>
        <c:ser>
          <c:idx val="0"/>
          <c:order val="0"/>
          <c:tx>
            <c:strRef>
              <c:f>'[Книга к 26 августа.xlsx]Лист1'!$A$312</c:f>
              <c:strCache>
                <c:ptCount val="1"/>
                <c:pt idx="0">
                  <c:v>Длительность ожидания госпитализации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Pt>
            <c:idx val="0"/>
            <c:spPr>
              <a:solidFill>
                <a:srgbClr val="76C0D4"/>
              </a:solidFill>
            </c:spPr>
          </c:dPt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'[Книга к 26 августа.xlsx]Лист1'!$B$311:$I$311</c:f>
              <c:strCache>
                <c:ptCount val="8"/>
                <c:pt idx="0">
                  <c:v>1-2 дня</c:v>
                </c:pt>
                <c:pt idx="1">
                  <c:v>3-5 дней</c:v>
                </c:pt>
                <c:pt idx="2">
                  <c:v>не долее недели</c:v>
                </c:pt>
                <c:pt idx="3">
                  <c:v>не более 2 недель </c:v>
                </c:pt>
                <c:pt idx="4">
                  <c:v>не более 3 недель</c:v>
                </c:pt>
                <c:pt idx="5">
                  <c:v>более 3 недель</c:v>
                </c:pt>
                <c:pt idx="6">
                  <c:v>другое 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'[Книга к 26 августа.xlsx]Лист1'!$B$312:$I$312</c:f>
              <c:numCache>
                <c:formatCode>General</c:formatCode>
                <c:ptCount val="8"/>
                <c:pt idx="0">
                  <c:v>45.7</c:v>
                </c:pt>
                <c:pt idx="1">
                  <c:v>13.7</c:v>
                </c:pt>
                <c:pt idx="2">
                  <c:v>13.3</c:v>
                </c:pt>
                <c:pt idx="3">
                  <c:v>10.3</c:v>
                </c:pt>
                <c:pt idx="4">
                  <c:v>2.5</c:v>
                </c:pt>
                <c:pt idx="5">
                  <c:v>9.5</c:v>
                </c:pt>
                <c:pt idx="6">
                  <c:v>3.3</c:v>
                </c:pt>
                <c:pt idx="7">
                  <c:v>1.7</c:v>
                </c:pt>
              </c:numCache>
            </c:numRef>
          </c:val>
        </c:ser>
        <c:gapWidth val="56"/>
        <c:axId val="228535296"/>
        <c:axId val="228561664"/>
      </c:barChart>
      <c:catAx>
        <c:axId val="228535296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561664"/>
        <c:crosses val="autoZero"/>
        <c:auto val="1"/>
        <c:lblAlgn val="ctr"/>
        <c:lblOffset val="100"/>
        <c:tickLblSkip val="1"/>
      </c:catAx>
      <c:valAx>
        <c:axId val="228561664"/>
        <c:scaling>
          <c:orientation val="minMax"/>
        </c:scaling>
        <c:delete val="1"/>
        <c:axPos val="t"/>
        <c:numFmt formatCode="General" sourceLinked="1"/>
        <c:tickLblPos val="none"/>
        <c:crossAx val="2285352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Салагай Олег Олегович</dc:creator>
  <cp:lastModifiedBy>LobzinaEN</cp:lastModifiedBy>
  <cp:revision>2</cp:revision>
  <cp:lastPrinted>2015-08-28T18:28:00Z</cp:lastPrinted>
  <dcterms:created xsi:type="dcterms:W3CDTF">2015-09-01T07:45:00Z</dcterms:created>
  <dcterms:modified xsi:type="dcterms:W3CDTF">2015-09-01T07:45:00Z</dcterms:modified>
</cp:coreProperties>
</file>